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thinThickLargeGap" w:sz="24" w:space="0" w:color="auto"/>
          <w:left w:val="thinThickLargeGap" w:sz="24" w:space="0" w:color="auto"/>
          <w:bottom w:val="thickThinLargeGap" w:sz="24" w:space="0" w:color="auto"/>
          <w:right w:val="thickThinLargeGap" w:sz="24" w:space="0" w:color="auto"/>
        </w:tblBorders>
        <w:tblLayout w:type="fixed"/>
        <w:tblLook w:val="0000" w:firstRow="0" w:lastRow="0" w:firstColumn="0" w:lastColumn="0" w:noHBand="0" w:noVBand="0"/>
      </w:tblPr>
      <w:tblGrid>
        <w:gridCol w:w="10031"/>
      </w:tblGrid>
      <w:tr w:rsidR="00CE63FB" w:rsidRPr="00843FAB" w:rsidTr="00E56605">
        <w:tc>
          <w:tcPr>
            <w:tcW w:w="10031" w:type="dxa"/>
            <w:shd w:val="pct10" w:color="auto" w:fill="FFFFFF"/>
          </w:tcPr>
          <w:p w:rsidR="00CE63FB" w:rsidRPr="007027D5" w:rsidRDefault="00CE63FB" w:rsidP="00E56605">
            <w:pPr>
              <w:pStyle w:val="Subtitle"/>
              <w:spacing w:before="0" w:after="0"/>
              <w:ind w:right="45"/>
              <w:rPr>
                <w:rFonts w:ascii="Verdana" w:hAnsi="Verdana"/>
                <w:b/>
                <w:sz w:val="20"/>
                <w:szCs w:val="20"/>
                <w:lang w:val="en-GB" w:eastAsia="en-US"/>
              </w:rPr>
            </w:pPr>
            <w:r w:rsidRPr="007027D5">
              <w:rPr>
                <w:rFonts w:ascii="Verdana" w:hAnsi="Verdana"/>
                <w:b/>
                <w:sz w:val="20"/>
                <w:szCs w:val="20"/>
                <w:lang w:val="en-GB" w:eastAsia="en-US"/>
              </w:rPr>
              <w:t>UNIVERSITY OF NOTTINGHAM</w:t>
            </w:r>
          </w:p>
          <w:p w:rsidR="00CE63FB" w:rsidRPr="007027D5" w:rsidRDefault="00CE63FB" w:rsidP="00E56605">
            <w:pPr>
              <w:pStyle w:val="Subtitle"/>
              <w:spacing w:before="0" w:after="0"/>
              <w:ind w:right="45"/>
              <w:rPr>
                <w:rFonts w:ascii="Verdana" w:hAnsi="Verdana"/>
                <w:b/>
                <w:sz w:val="20"/>
                <w:szCs w:val="20"/>
                <w:lang w:val="en-GB" w:eastAsia="en-US"/>
              </w:rPr>
            </w:pPr>
            <w:r w:rsidRPr="007027D5">
              <w:rPr>
                <w:rFonts w:ascii="Verdana" w:hAnsi="Verdana"/>
                <w:b/>
                <w:sz w:val="20"/>
                <w:szCs w:val="20"/>
                <w:lang w:val="en-GB" w:eastAsia="en-US"/>
              </w:rPr>
              <w:t xml:space="preserve">RECRUITMENT ROLE PROFILE FORM </w:t>
            </w:r>
          </w:p>
        </w:tc>
      </w:tr>
    </w:tbl>
    <w:p w:rsidR="00CE63FB" w:rsidRPr="009C6D23" w:rsidRDefault="00CE63FB" w:rsidP="00CE63FB">
      <w:pPr>
        <w:ind w:right="43"/>
        <w:outlineLvl w:val="0"/>
        <w:rPr>
          <w:rFonts w:ascii="Verdana" w:hAnsi="Verdana"/>
          <w:b/>
          <w:smallCaps/>
        </w:rPr>
      </w:pPr>
    </w:p>
    <w:p w:rsidR="00CE63FB" w:rsidRPr="009C6D23" w:rsidRDefault="00CE63FB" w:rsidP="00CE63FB">
      <w:pPr>
        <w:rPr>
          <w:rFonts w:ascii="Verdana" w:hAnsi="Verdana"/>
          <w:b/>
        </w:rPr>
      </w:pPr>
      <w:r w:rsidRPr="009C6D23">
        <w:rPr>
          <w:rFonts w:ascii="Verdana" w:hAnsi="Verdana"/>
          <w:b/>
        </w:rPr>
        <w:t>Job Title:</w:t>
      </w:r>
      <w:r w:rsidRPr="009C6D23">
        <w:rPr>
          <w:rFonts w:ascii="Verdana" w:hAnsi="Verdana"/>
          <w:b/>
        </w:rPr>
        <w:tab/>
      </w:r>
      <w:r>
        <w:rPr>
          <w:rFonts w:ascii="Verdana" w:hAnsi="Verdana"/>
          <w:b/>
        </w:rPr>
        <w:tab/>
      </w:r>
      <w:r>
        <w:rPr>
          <w:rFonts w:ascii="Verdana" w:hAnsi="Verdana"/>
          <w:b/>
        </w:rPr>
        <w:tab/>
      </w:r>
      <w:r>
        <w:rPr>
          <w:rFonts w:ascii="Verdana" w:hAnsi="Verdana"/>
        </w:rPr>
        <w:t>Assistant Professor in Counselling</w:t>
      </w:r>
      <w:r w:rsidRPr="009C6D23">
        <w:rPr>
          <w:rFonts w:ascii="Verdana" w:hAnsi="Verdana"/>
        </w:rPr>
        <w:tab/>
      </w:r>
    </w:p>
    <w:p w:rsidR="00CE63FB" w:rsidRPr="009C6D23" w:rsidRDefault="00CE63FB" w:rsidP="00CE63FB">
      <w:pPr>
        <w:rPr>
          <w:rFonts w:ascii="Verdana" w:hAnsi="Verdana"/>
          <w:b/>
        </w:rPr>
      </w:pPr>
    </w:p>
    <w:p w:rsidR="00CE63FB" w:rsidRDefault="00CE63FB" w:rsidP="00CE63FB">
      <w:pPr>
        <w:rPr>
          <w:rFonts w:ascii="Verdana" w:hAnsi="Verdana"/>
        </w:rPr>
      </w:pPr>
      <w:r>
        <w:rPr>
          <w:rFonts w:ascii="Verdana" w:hAnsi="Verdana"/>
          <w:b/>
        </w:rPr>
        <w:t>School</w:t>
      </w:r>
      <w:r w:rsidRPr="009C6D23">
        <w:rPr>
          <w:rFonts w:ascii="Verdana" w:hAnsi="Verdana"/>
          <w:b/>
        </w:rPr>
        <w:t>:</w:t>
      </w:r>
      <w:r w:rsidRPr="009C6D23">
        <w:rPr>
          <w:rFonts w:ascii="Verdana" w:hAnsi="Verdana"/>
        </w:rPr>
        <w:tab/>
      </w:r>
      <w:r>
        <w:rPr>
          <w:rFonts w:ascii="Verdana" w:hAnsi="Verdana"/>
        </w:rPr>
        <w:tab/>
      </w:r>
      <w:r>
        <w:rPr>
          <w:rFonts w:ascii="Verdana" w:hAnsi="Verdana"/>
        </w:rPr>
        <w:tab/>
      </w:r>
      <w:r w:rsidRPr="009C6D23">
        <w:rPr>
          <w:rFonts w:ascii="Verdana" w:hAnsi="Verdana"/>
        </w:rPr>
        <w:t>Education</w:t>
      </w:r>
    </w:p>
    <w:p w:rsidR="00CE63FB" w:rsidRPr="00FB45F5" w:rsidRDefault="00CE63FB" w:rsidP="00CE63FB">
      <w:pPr>
        <w:rPr>
          <w:rFonts w:ascii="Verdana" w:hAnsi="Verdana"/>
        </w:rPr>
      </w:pPr>
    </w:p>
    <w:p w:rsidR="007063DE" w:rsidRPr="007063DE" w:rsidRDefault="007063DE" w:rsidP="007063DE">
      <w:pPr>
        <w:ind w:left="2880" w:right="43" w:hanging="2880"/>
        <w:rPr>
          <w:rFonts w:ascii="Verdana" w:hAnsi="Verdana" w:cs="Arial"/>
        </w:rPr>
      </w:pPr>
      <w:r>
        <w:rPr>
          <w:rFonts w:ascii="Verdana" w:hAnsi="Verdana"/>
          <w:b/>
        </w:rPr>
        <w:t>Salary:</w:t>
      </w:r>
      <w:r w:rsidRPr="007063DE">
        <w:rPr>
          <w:rFonts w:ascii="Verdana" w:hAnsi="Verdana" w:cs="Arial"/>
          <w:b/>
        </w:rPr>
        <w:tab/>
      </w:r>
      <w:r w:rsidRPr="007063DE">
        <w:rPr>
          <w:rFonts w:ascii="Verdana" w:hAnsi="Verdana" w:cs="Arial"/>
        </w:rPr>
        <w:t>£</w:t>
      </w:r>
      <w:r>
        <w:rPr>
          <w:rFonts w:ascii="Verdana" w:hAnsi="Verdana" w:cs="Arial"/>
        </w:rPr>
        <w:t>34,576</w:t>
      </w:r>
      <w:r w:rsidRPr="007063DE">
        <w:rPr>
          <w:rFonts w:ascii="Verdana" w:hAnsi="Verdana" w:cs="Arial"/>
        </w:rPr>
        <w:t xml:space="preserve"> - £</w:t>
      </w:r>
      <w:r>
        <w:rPr>
          <w:rFonts w:ascii="Verdana" w:hAnsi="Verdana" w:cs="Arial"/>
        </w:rPr>
        <w:t>46,414</w:t>
      </w:r>
      <w:bookmarkStart w:id="0" w:name="_GoBack"/>
      <w:bookmarkEnd w:id="0"/>
      <w:r w:rsidRPr="007063DE">
        <w:rPr>
          <w:rFonts w:ascii="Verdana" w:hAnsi="Verdana" w:cs="Arial"/>
        </w:rPr>
        <w:t xml:space="preserve"> per annum, pro rata depending on skills and experience. Salary progression beyond this scale is subject to performance</w:t>
      </w:r>
    </w:p>
    <w:p w:rsidR="007063DE" w:rsidRDefault="007063DE" w:rsidP="00CE63FB">
      <w:pPr>
        <w:ind w:left="2880" w:hanging="2880"/>
        <w:rPr>
          <w:rFonts w:ascii="Verdana" w:hAnsi="Verdana"/>
          <w:b/>
        </w:rPr>
      </w:pPr>
    </w:p>
    <w:p w:rsidR="00CE63FB" w:rsidRPr="009C6D23" w:rsidRDefault="00CE63FB" w:rsidP="00CE63FB">
      <w:pPr>
        <w:ind w:left="2880" w:hanging="2880"/>
        <w:rPr>
          <w:rFonts w:ascii="Verdana" w:hAnsi="Verdana"/>
        </w:rPr>
      </w:pPr>
      <w:r w:rsidRPr="009C6D23">
        <w:rPr>
          <w:rFonts w:ascii="Verdana" w:hAnsi="Verdana"/>
          <w:b/>
        </w:rPr>
        <w:t xml:space="preserve">Job family &amp; level: </w:t>
      </w:r>
      <w:r>
        <w:rPr>
          <w:rFonts w:ascii="Verdana" w:hAnsi="Verdana"/>
          <w:b/>
        </w:rPr>
        <w:tab/>
      </w:r>
      <w:r>
        <w:rPr>
          <w:rFonts w:ascii="Verdana" w:hAnsi="Verdana"/>
        </w:rPr>
        <w:t>Research and</w:t>
      </w:r>
      <w:r w:rsidRPr="00FB56C3">
        <w:rPr>
          <w:rFonts w:ascii="Verdana" w:hAnsi="Verdana"/>
        </w:rPr>
        <w:t xml:space="preserve"> Teaching Extended Level 5</w:t>
      </w:r>
      <w:r>
        <w:rPr>
          <w:rFonts w:ascii="Verdana" w:hAnsi="Verdana"/>
        </w:rPr>
        <w:t xml:space="preserve"> (Teaching and Learning focused)</w:t>
      </w:r>
    </w:p>
    <w:p w:rsidR="00CE63FB" w:rsidRPr="009C6D23" w:rsidRDefault="00CE63FB" w:rsidP="00CE63FB">
      <w:pPr>
        <w:ind w:right="43"/>
        <w:rPr>
          <w:rFonts w:ascii="Verdana" w:hAnsi="Verdana"/>
          <w:b/>
        </w:rPr>
      </w:pPr>
    </w:p>
    <w:p w:rsidR="00CE63FB" w:rsidRPr="00AB6E44" w:rsidRDefault="00CE63FB" w:rsidP="00CE63FB">
      <w:pPr>
        <w:jc w:val="both"/>
        <w:rPr>
          <w:rFonts w:ascii="Verdana" w:hAnsi="Verdana" w:cs="Arial"/>
        </w:rPr>
      </w:pPr>
      <w:r>
        <w:rPr>
          <w:rFonts w:ascii="Verdana" w:hAnsi="Verdana" w:cs="Arial"/>
          <w:b/>
        </w:rPr>
        <w:t>Hours of Work:</w:t>
      </w:r>
      <w:r>
        <w:rPr>
          <w:rFonts w:ascii="Verdana" w:hAnsi="Verdana" w:cs="Arial"/>
        </w:rPr>
        <w:tab/>
      </w:r>
      <w:r>
        <w:rPr>
          <w:rFonts w:ascii="Verdana" w:hAnsi="Verdana" w:cs="Arial"/>
        </w:rPr>
        <w:tab/>
        <w:t xml:space="preserve">Part-time </w:t>
      </w:r>
      <w:r w:rsidR="00AA7246">
        <w:rPr>
          <w:rFonts w:ascii="Verdana" w:hAnsi="Verdana" w:cs="Arial"/>
        </w:rPr>
        <w:t>14.5</w:t>
      </w:r>
      <w:r w:rsidR="00891B50">
        <w:rPr>
          <w:rFonts w:ascii="Verdana" w:hAnsi="Verdana" w:cs="Arial"/>
        </w:rPr>
        <w:t xml:space="preserve"> hours per week</w:t>
      </w:r>
    </w:p>
    <w:p w:rsidR="00CE63FB" w:rsidRDefault="00CE63FB" w:rsidP="00CE63FB">
      <w:pPr>
        <w:jc w:val="both"/>
        <w:rPr>
          <w:rFonts w:ascii="Verdana" w:hAnsi="Verdana" w:cs="Arial"/>
          <w:b/>
        </w:rPr>
      </w:pPr>
    </w:p>
    <w:p w:rsidR="00CE63FB" w:rsidRPr="00AB6E44" w:rsidRDefault="00CE63FB" w:rsidP="00CE63FB">
      <w:pPr>
        <w:jc w:val="both"/>
        <w:rPr>
          <w:rFonts w:ascii="Verdana" w:hAnsi="Verdana" w:cs="Arial"/>
          <w:b/>
        </w:rPr>
      </w:pPr>
      <w:r w:rsidRPr="00AB6E44">
        <w:rPr>
          <w:rFonts w:ascii="Verdana" w:hAnsi="Verdana" w:cs="Arial"/>
          <w:b/>
        </w:rPr>
        <w:t>Contract Status:</w:t>
      </w:r>
      <w:r>
        <w:rPr>
          <w:rFonts w:ascii="Verdana" w:hAnsi="Verdana" w:cs="Arial"/>
          <w:b/>
        </w:rPr>
        <w:tab/>
      </w:r>
      <w:r>
        <w:rPr>
          <w:rFonts w:ascii="Verdana" w:hAnsi="Verdana" w:cs="Arial"/>
          <w:b/>
        </w:rPr>
        <w:tab/>
      </w:r>
      <w:r w:rsidRPr="00FB45F5">
        <w:rPr>
          <w:rFonts w:ascii="Verdana" w:hAnsi="Verdana" w:cs="Arial"/>
        </w:rPr>
        <w:t xml:space="preserve">Fixed term until </w:t>
      </w:r>
      <w:r>
        <w:rPr>
          <w:rFonts w:ascii="Verdana" w:hAnsi="Verdana" w:cs="Arial"/>
        </w:rPr>
        <w:t xml:space="preserve">30 </w:t>
      </w:r>
      <w:r w:rsidRPr="00FB45F5">
        <w:rPr>
          <w:rFonts w:ascii="Verdana" w:hAnsi="Verdana" w:cs="Arial"/>
        </w:rPr>
        <w:t>April</w:t>
      </w:r>
      <w:r>
        <w:rPr>
          <w:rFonts w:ascii="Verdana" w:hAnsi="Verdana" w:cs="Arial"/>
        </w:rPr>
        <w:t xml:space="preserve"> 2</w:t>
      </w:r>
      <w:r w:rsidR="00891B50">
        <w:rPr>
          <w:rFonts w:ascii="Verdana" w:hAnsi="Verdana" w:cs="Arial"/>
        </w:rPr>
        <w:t>018</w:t>
      </w:r>
    </w:p>
    <w:p w:rsidR="00CE63FB" w:rsidRPr="00AB6E44" w:rsidRDefault="00CE63FB" w:rsidP="00CE63FB">
      <w:pPr>
        <w:jc w:val="both"/>
        <w:rPr>
          <w:rFonts w:ascii="Verdana" w:hAnsi="Verdana" w:cs="Arial"/>
          <w:b/>
        </w:rPr>
      </w:pPr>
      <w:r>
        <w:rPr>
          <w:rFonts w:ascii="Verdana" w:hAnsi="Verdana" w:cs="Arial"/>
          <w:b/>
        </w:rPr>
        <w:tab/>
      </w:r>
      <w:r w:rsidRPr="00AB6E44">
        <w:rPr>
          <w:rFonts w:ascii="Verdana" w:hAnsi="Verdana" w:cs="Arial"/>
          <w:b/>
        </w:rPr>
        <w:tab/>
      </w:r>
    </w:p>
    <w:p w:rsidR="00CE63FB" w:rsidRPr="009C6D23" w:rsidRDefault="00CE63FB" w:rsidP="00CE63FB">
      <w:pPr>
        <w:jc w:val="both"/>
        <w:rPr>
          <w:rFonts w:ascii="Verdana" w:hAnsi="Verdana" w:cs="Arial"/>
          <w:bCs/>
        </w:rPr>
      </w:pPr>
      <w:r w:rsidRPr="00AB6E44">
        <w:rPr>
          <w:rFonts w:ascii="Verdana" w:hAnsi="Verdana" w:cs="Arial"/>
          <w:b/>
          <w:bCs/>
        </w:rPr>
        <w:t>Location:</w:t>
      </w:r>
      <w:r>
        <w:rPr>
          <w:rFonts w:ascii="Verdana" w:hAnsi="Verdana" w:cs="Arial"/>
          <w:b/>
          <w:bCs/>
        </w:rPr>
        <w:t xml:space="preserve"> </w:t>
      </w:r>
      <w:r>
        <w:rPr>
          <w:rFonts w:ascii="Verdana" w:hAnsi="Verdana" w:cs="Arial"/>
          <w:b/>
          <w:bCs/>
        </w:rPr>
        <w:tab/>
      </w:r>
      <w:r>
        <w:rPr>
          <w:rFonts w:ascii="Verdana" w:hAnsi="Verdana" w:cs="Arial"/>
          <w:b/>
          <w:bCs/>
        </w:rPr>
        <w:tab/>
      </w:r>
      <w:r>
        <w:rPr>
          <w:rFonts w:ascii="Verdana" w:hAnsi="Verdana" w:cs="Arial"/>
          <w:b/>
          <w:bCs/>
        </w:rPr>
        <w:tab/>
      </w:r>
      <w:r>
        <w:rPr>
          <w:rFonts w:ascii="Verdana" w:hAnsi="Verdana" w:cs="Arial"/>
          <w:bCs/>
        </w:rPr>
        <w:t>School of Education, Jubilee Campus</w:t>
      </w:r>
    </w:p>
    <w:p w:rsidR="00CE63FB" w:rsidRPr="00AB6E44" w:rsidRDefault="00CE63FB" w:rsidP="00CE63FB">
      <w:pPr>
        <w:jc w:val="both"/>
        <w:rPr>
          <w:rFonts w:ascii="Verdana" w:hAnsi="Verdana" w:cs="Arial"/>
          <w:b/>
          <w:bCs/>
        </w:rPr>
      </w:pPr>
    </w:p>
    <w:p w:rsidR="00CE63FB" w:rsidRPr="00AB6E44" w:rsidRDefault="00CE63FB" w:rsidP="00CE63FB">
      <w:pPr>
        <w:jc w:val="both"/>
        <w:rPr>
          <w:rFonts w:ascii="Verdana" w:hAnsi="Verdana" w:cs="Arial"/>
          <w:b/>
          <w:bCs/>
        </w:rPr>
      </w:pPr>
      <w:r w:rsidRPr="00AB6E44">
        <w:rPr>
          <w:rFonts w:ascii="Verdana" w:hAnsi="Verdana" w:cs="Arial"/>
          <w:b/>
          <w:bCs/>
        </w:rPr>
        <w:t>Reporting to:</w:t>
      </w:r>
      <w:r>
        <w:rPr>
          <w:rFonts w:ascii="Verdana" w:hAnsi="Verdana" w:cs="Arial"/>
          <w:b/>
          <w:bCs/>
        </w:rPr>
        <w:t xml:space="preserve"> </w:t>
      </w:r>
      <w:r>
        <w:rPr>
          <w:rFonts w:ascii="Verdana" w:hAnsi="Verdana" w:cs="Arial"/>
          <w:b/>
          <w:bCs/>
        </w:rPr>
        <w:tab/>
      </w:r>
      <w:r>
        <w:rPr>
          <w:rFonts w:ascii="Verdana" w:hAnsi="Verdana" w:cs="Arial"/>
          <w:b/>
          <w:bCs/>
        </w:rPr>
        <w:tab/>
      </w:r>
      <w:r>
        <w:rPr>
          <w:rFonts w:ascii="Verdana" w:hAnsi="Verdana" w:cs="Arial"/>
          <w:bCs/>
        </w:rPr>
        <w:t>Head of School</w:t>
      </w:r>
    </w:p>
    <w:p w:rsidR="00CE63FB" w:rsidRPr="00AB6E44" w:rsidRDefault="00CE63FB" w:rsidP="00CE63FB">
      <w:pPr>
        <w:rPr>
          <w:rFonts w:ascii="Verdana" w:hAnsi="Verdana"/>
          <w:b/>
        </w:rPr>
      </w:pPr>
    </w:p>
    <w:p w:rsidR="00CE63FB" w:rsidRPr="009C6D23" w:rsidRDefault="00CE63FB" w:rsidP="00CE63FB">
      <w:pPr>
        <w:ind w:right="43"/>
        <w:outlineLvl w:val="0"/>
        <w:rPr>
          <w:rFonts w:ascii="Verdana" w:hAnsi="Verdana"/>
          <w:b/>
        </w:rPr>
      </w:pPr>
      <w:r w:rsidRPr="009C6D23">
        <w:rPr>
          <w:rFonts w:ascii="Verdana" w:hAnsi="Verdana"/>
          <w:b/>
        </w:rPr>
        <w:t>The Purpose of the Role:</w:t>
      </w:r>
    </w:p>
    <w:p w:rsidR="00CE63FB" w:rsidRDefault="00CE63FB" w:rsidP="00CE63FB">
      <w:pPr>
        <w:pStyle w:val="NoSpacing"/>
        <w:rPr>
          <w:rFonts w:ascii="Verdana" w:hAnsi="Verdana"/>
          <w:color w:val="000000"/>
          <w:sz w:val="20"/>
          <w:szCs w:val="20"/>
        </w:rPr>
      </w:pPr>
    </w:p>
    <w:p w:rsidR="00CE63FB" w:rsidRDefault="00CE63FB" w:rsidP="00CE63FB">
      <w:pPr>
        <w:pStyle w:val="NoSpacing"/>
        <w:rPr>
          <w:rFonts w:ascii="Verdana" w:hAnsi="Verdana"/>
          <w:color w:val="000000"/>
          <w:sz w:val="20"/>
          <w:szCs w:val="20"/>
        </w:rPr>
      </w:pPr>
      <w:r>
        <w:rPr>
          <w:rFonts w:ascii="Verdana" w:hAnsi="Verdana"/>
          <w:color w:val="000000"/>
          <w:sz w:val="20"/>
          <w:szCs w:val="20"/>
        </w:rPr>
        <w:t>This post is to deliver the School’s Counselling for Depression courses for the NHS and will include: curriculum development; course leadership; teaching; assessment and quality assurance. The post holder may also contribute to teaching on other taught counselling courses within the School.</w:t>
      </w:r>
    </w:p>
    <w:p w:rsidR="00CE63FB" w:rsidRDefault="00CE63FB" w:rsidP="00CE63FB">
      <w:pPr>
        <w:ind w:right="43"/>
        <w:outlineLvl w:val="0"/>
        <w:rPr>
          <w:rFonts w:ascii="Verdana" w:hAnsi="Verdana"/>
          <w:b/>
        </w:rPr>
      </w:pPr>
    </w:p>
    <w:p w:rsidR="00CE63FB" w:rsidRDefault="00CE63FB" w:rsidP="00CE63FB">
      <w:pPr>
        <w:ind w:right="43"/>
        <w:outlineLvl w:val="0"/>
        <w:rPr>
          <w:rFonts w:ascii="Verdana" w:hAnsi="Verdana"/>
          <w:b/>
        </w:rPr>
      </w:pP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9780"/>
      </w:tblGrid>
      <w:tr w:rsidR="00CE63FB" w:rsidRPr="009C6D23" w:rsidTr="00E56605">
        <w:tc>
          <w:tcPr>
            <w:tcW w:w="534" w:type="dxa"/>
          </w:tcPr>
          <w:p w:rsidR="00CE63FB" w:rsidRPr="009C6D23" w:rsidRDefault="00CE63FB" w:rsidP="00E56605">
            <w:pPr>
              <w:rPr>
                <w:rFonts w:ascii="Verdana" w:hAnsi="Verdana"/>
              </w:rPr>
            </w:pPr>
          </w:p>
        </w:tc>
        <w:tc>
          <w:tcPr>
            <w:tcW w:w="9780" w:type="dxa"/>
          </w:tcPr>
          <w:p w:rsidR="00CE63FB" w:rsidRPr="00AF003A" w:rsidRDefault="00CE63FB" w:rsidP="00E56605">
            <w:pPr>
              <w:ind w:right="43"/>
              <w:outlineLvl w:val="0"/>
              <w:rPr>
                <w:rFonts w:ascii="Verdana" w:hAnsi="Verdana"/>
              </w:rPr>
            </w:pPr>
            <w:r w:rsidRPr="00AF003A">
              <w:rPr>
                <w:rFonts w:ascii="Verdana" w:hAnsi="Verdana"/>
              </w:rPr>
              <w:t>M</w:t>
            </w:r>
            <w:r>
              <w:rPr>
                <w:rFonts w:ascii="Verdana" w:hAnsi="Verdana"/>
              </w:rPr>
              <w:t>ain Responsibilities</w:t>
            </w:r>
          </w:p>
          <w:p w:rsidR="00CE63FB" w:rsidRPr="009C6D23" w:rsidRDefault="00CE63FB" w:rsidP="00E56605">
            <w:pPr>
              <w:pStyle w:val="Header"/>
              <w:tabs>
                <w:tab w:val="clear" w:pos="4153"/>
                <w:tab w:val="clear" w:pos="8306"/>
              </w:tabs>
              <w:spacing w:before="60" w:after="60"/>
              <w:rPr>
                <w:rFonts w:ascii="Verdana" w:hAnsi="Verdana"/>
              </w:rPr>
            </w:pPr>
          </w:p>
        </w:tc>
      </w:tr>
      <w:tr w:rsidR="00CE63FB" w:rsidRPr="009C6D23" w:rsidTr="00E56605">
        <w:tc>
          <w:tcPr>
            <w:tcW w:w="534" w:type="dxa"/>
          </w:tcPr>
          <w:p w:rsidR="00CE63FB" w:rsidRPr="009C6D23" w:rsidRDefault="00CE63FB" w:rsidP="00E56605">
            <w:pPr>
              <w:rPr>
                <w:rFonts w:ascii="Verdana" w:hAnsi="Verdana"/>
              </w:rPr>
            </w:pPr>
            <w:r w:rsidRPr="009C6D23">
              <w:rPr>
                <w:rFonts w:ascii="Verdana" w:hAnsi="Verdana"/>
              </w:rPr>
              <w:t>1.</w:t>
            </w:r>
          </w:p>
        </w:tc>
        <w:tc>
          <w:tcPr>
            <w:tcW w:w="9780" w:type="dxa"/>
          </w:tcPr>
          <w:p w:rsidR="00CE63FB" w:rsidRPr="009C6D23" w:rsidRDefault="00CE63FB" w:rsidP="00E56605">
            <w:pPr>
              <w:pStyle w:val="Header"/>
              <w:tabs>
                <w:tab w:val="clear" w:pos="4153"/>
                <w:tab w:val="clear" w:pos="8306"/>
              </w:tabs>
              <w:spacing w:before="60" w:after="60"/>
              <w:rPr>
                <w:rFonts w:ascii="Verdana" w:hAnsi="Verdana"/>
              </w:rPr>
            </w:pPr>
            <w:r w:rsidRPr="009C6D23">
              <w:rPr>
                <w:rFonts w:ascii="Verdana" w:hAnsi="Verdana"/>
              </w:rPr>
              <w:t>Teach</w:t>
            </w:r>
            <w:r>
              <w:rPr>
                <w:rFonts w:ascii="Verdana" w:hAnsi="Verdana"/>
              </w:rPr>
              <w:t>, and further develop, the Counselling for Depression programme and contribute as appropriate to other degrees within the School (e.g. MA Person-Centred Experiential Counselling and Psychotherapy).</w:t>
            </w:r>
            <w:r w:rsidRPr="009C6D23">
              <w:rPr>
                <w:rFonts w:ascii="Verdana" w:hAnsi="Verdana"/>
              </w:rPr>
              <w:t xml:space="preserve"> </w:t>
            </w:r>
          </w:p>
        </w:tc>
      </w:tr>
      <w:tr w:rsidR="00CE63FB" w:rsidRPr="009C6D23" w:rsidTr="00E56605">
        <w:tc>
          <w:tcPr>
            <w:tcW w:w="534" w:type="dxa"/>
          </w:tcPr>
          <w:p w:rsidR="00CE63FB" w:rsidRPr="009C6D23" w:rsidRDefault="00CE63FB" w:rsidP="00E56605">
            <w:pPr>
              <w:rPr>
                <w:rFonts w:ascii="Verdana" w:hAnsi="Verdana"/>
              </w:rPr>
            </w:pPr>
            <w:r w:rsidRPr="009C6D23">
              <w:rPr>
                <w:rFonts w:ascii="Verdana" w:hAnsi="Verdana"/>
              </w:rPr>
              <w:t>2.</w:t>
            </w:r>
          </w:p>
        </w:tc>
        <w:tc>
          <w:tcPr>
            <w:tcW w:w="9780" w:type="dxa"/>
          </w:tcPr>
          <w:p w:rsidR="00CE63FB" w:rsidRPr="009C6D23" w:rsidRDefault="00CE63FB" w:rsidP="00E56605">
            <w:pPr>
              <w:spacing w:before="60" w:after="60"/>
              <w:rPr>
                <w:rFonts w:ascii="Verdana" w:hAnsi="Verdana"/>
              </w:rPr>
            </w:pPr>
            <w:r>
              <w:rPr>
                <w:rFonts w:ascii="Verdana" w:hAnsi="Verdana"/>
              </w:rPr>
              <w:t>Be responsible for the design of course modules and their quality. Provide oversight, leadership and academic administration for the Counselling for Depression programme.</w:t>
            </w:r>
          </w:p>
        </w:tc>
      </w:tr>
      <w:tr w:rsidR="00CE63FB" w:rsidRPr="009C6D23" w:rsidTr="00E56605">
        <w:tc>
          <w:tcPr>
            <w:tcW w:w="534" w:type="dxa"/>
          </w:tcPr>
          <w:p w:rsidR="00CE63FB" w:rsidRPr="009C6D23" w:rsidRDefault="00CE63FB" w:rsidP="00E56605">
            <w:pPr>
              <w:rPr>
                <w:rFonts w:ascii="Verdana" w:hAnsi="Verdana"/>
              </w:rPr>
            </w:pPr>
            <w:r w:rsidRPr="009C6D23">
              <w:rPr>
                <w:rFonts w:ascii="Verdana" w:hAnsi="Verdana"/>
              </w:rPr>
              <w:t xml:space="preserve">3. </w:t>
            </w:r>
          </w:p>
        </w:tc>
        <w:tc>
          <w:tcPr>
            <w:tcW w:w="9780" w:type="dxa"/>
          </w:tcPr>
          <w:p w:rsidR="00CE63FB" w:rsidRPr="009C6D23" w:rsidRDefault="00CE63FB" w:rsidP="00E56605">
            <w:pPr>
              <w:pStyle w:val="Header"/>
              <w:tabs>
                <w:tab w:val="clear" w:pos="4153"/>
                <w:tab w:val="clear" w:pos="8306"/>
              </w:tabs>
              <w:spacing w:before="60" w:after="60"/>
              <w:rPr>
                <w:rFonts w:ascii="Verdana" w:hAnsi="Verdana"/>
              </w:rPr>
            </w:pPr>
            <w:r>
              <w:rPr>
                <w:rFonts w:ascii="Verdana" w:hAnsi="Verdana"/>
              </w:rPr>
              <w:t>Work cooperatively as a member of the School’s Taught Courses Directorate and the School’s Staff Committees. The role holder is expected to participate in, and contribute to, staff and programme development activities, the development and implementation of strategy within the directorate, School and in the wider University community where appropriate.</w:t>
            </w:r>
          </w:p>
        </w:tc>
      </w:tr>
      <w:tr w:rsidR="00CE63FB" w:rsidRPr="009C6D23" w:rsidTr="00E56605">
        <w:tc>
          <w:tcPr>
            <w:tcW w:w="534" w:type="dxa"/>
          </w:tcPr>
          <w:p w:rsidR="00CE63FB" w:rsidRPr="009C6D23" w:rsidRDefault="00CE63FB" w:rsidP="00E56605">
            <w:pPr>
              <w:rPr>
                <w:rFonts w:ascii="Verdana" w:hAnsi="Verdana"/>
              </w:rPr>
            </w:pPr>
            <w:r w:rsidRPr="009C6D23">
              <w:rPr>
                <w:rFonts w:ascii="Verdana" w:hAnsi="Verdana"/>
              </w:rPr>
              <w:t>4.</w:t>
            </w:r>
          </w:p>
        </w:tc>
        <w:tc>
          <w:tcPr>
            <w:tcW w:w="9780" w:type="dxa"/>
          </w:tcPr>
          <w:p w:rsidR="00CE63FB" w:rsidRPr="009C6D23" w:rsidRDefault="00CE63FB" w:rsidP="00E56605">
            <w:pPr>
              <w:spacing w:before="60" w:after="60"/>
              <w:rPr>
                <w:rFonts w:ascii="Verdana" w:hAnsi="Verdana"/>
              </w:rPr>
            </w:pPr>
            <w:r>
              <w:rPr>
                <w:rFonts w:ascii="Verdana" w:hAnsi="Verdana"/>
              </w:rPr>
              <w:t>Develop and implement strategy for the continual improvement and evaluation of the Counselling for Depression programme, in particular in the area of experiential learning, teaching and assessment.</w:t>
            </w:r>
          </w:p>
        </w:tc>
      </w:tr>
      <w:tr w:rsidR="00CE63FB" w:rsidRPr="009C6D23" w:rsidTr="00E56605">
        <w:tc>
          <w:tcPr>
            <w:tcW w:w="534" w:type="dxa"/>
          </w:tcPr>
          <w:p w:rsidR="00CE63FB" w:rsidRPr="009C6D23" w:rsidRDefault="00CE63FB" w:rsidP="00E56605">
            <w:pPr>
              <w:rPr>
                <w:rFonts w:ascii="Verdana" w:hAnsi="Verdana"/>
              </w:rPr>
            </w:pPr>
            <w:r>
              <w:rPr>
                <w:rFonts w:ascii="Verdana" w:hAnsi="Verdana"/>
              </w:rPr>
              <w:t>5</w:t>
            </w:r>
            <w:r w:rsidRPr="009C6D23">
              <w:rPr>
                <w:rFonts w:ascii="Verdana" w:hAnsi="Verdana"/>
              </w:rPr>
              <w:t xml:space="preserve">. </w:t>
            </w:r>
          </w:p>
        </w:tc>
        <w:tc>
          <w:tcPr>
            <w:tcW w:w="9780" w:type="dxa"/>
          </w:tcPr>
          <w:p w:rsidR="00CE63FB" w:rsidRPr="009C6D23" w:rsidRDefault="00CE63FB" w:rsidP="00E56605">
            <w:pPr>
              <w:pStyle w:val="NoSpacing"/>
              <w:spacing w:before="60" w:after="60"/>
              <w:rPr>
                <w:rFonts w:ascii="Verdana" w:hAnsi="Verdana"/>
                <w:sz w:val="20"/>
                <w:szCs w:val="20"/>
              </w:rPr>
            </w:pPr>
            <w:r>
              <w:rPr>
                <w:rFonts w:ascii="Verdana" w:hAnsi="Verdana"/>
                <w:sz w:val="20"/>
                <w:szCs w:val="20"/>
              </w:rPr>
              <w:t xml:space="preserve">To engage in subject, professional and pedagogical research as required </w:t>
            </w:r>
            <w:proofErr w:type="gramStart"/>
            <w:r>
              <w:rPr>
                <w:rFonts w:ascii="Verdana" w:hAnsi="Verdana"/>
                <w:sz w:val="20"/>
                <w:szCs w:val="20"/>
              </w:rPr>
              <w:t>to support</w:t>
            </w:r>
            <w:proofErr w:type="gramEnd"/>
            <w:r>
              <w:rPr>
                <w:rFonts w:ascii="Verdana" w:hAnsi="Verdana"/>
                <w:sz w:val="20"/>
                <w:szCs w:val="20"/>
              </w:rPr>
              <w:t xml:space="preserve"> teaching and development activities, and disseminating knowledge to the wider academic community.</w:t>
            </w:r>
          </w:p>
        </w:tc>
      </w:tr>
      <w:tr w:rsidR="00CE63FB" w:rsidRPr="009C6D23" w:rsidTr="00E56605">
        <w:tc>
          <w:tcPr>
            <w:tcW w:w="534" w:type="dxa"/>
          </w:tcPr>
          <w:p w:rsidR="00CE63FB" w:rsidRDefault="00CE63FB" w:rsidP="00E56605">
            <w:pPr>
              <w:rPr>
                <w:rFonts w:ascii="Verdana" w:hAnsi="Verdana"/>
              </w:rPr>
            </w:pPr>
            <w:r>
              <w:rPr>
                <w:rFonts w:ascii="Verdana" w:hAnsi="Verdana"/>
              </w:rPr>
              <w:t>6.</w:t>
            </w:r>
          </w:p>
        </w:tc>
        <w:tc>
          <w:tcPr>
            <w:tcW w:w="9780" w:type="dxa"/>
          </w:tcPr>
          <w:p w:rsidR="00CE63FB" w:rsidRDefault="00CE63FB" w:rsidP="00E56605">
            <w:pPr>
              <w:pStyle w:val="NoSpacing"/>
              <w:spacing w:before="60" w:after="60"/>
              <w:rPr>
                <w:rFonts w:ascii="Verdana" w:hAnsi="Verdana"/>
                <w:sz w:val="20"/>
                <w:szCs w:val="20"/>
              </w:rPr>
            </w:pPr>
            <w:r>
              <w:rPr>
                <w:rFonts w:ascii="Verdana" w:hAnsi="Verdana"/>
                <w:sz w:val="20"/>
                <w:szCs w:val="20"/>
              </w:rPr>
              <w:t>Be responsible for, and comply with, the University o</w:t>
            </w:r>
            <w:r w:rsidRPr="00FD688F">
              <w:rPr>
                <w:rFonts w:ascii="Verdana" w:hAnsi="Verdana"/>
                <w:sz w:val="20"/>
                <w:szCs w:val="20"/>
              </w:rPr>
              <w:t>f Nottingham</w:t>
            </w:r>
            <w:r>
              <w:rPr>
                <w:rFonts w:ascii="Verdana" w:hAnsi="Verdana"/>
                <w:sz w:val="20"/>
                <w:szCs w:val="20"/>
              </w:rPr>
              <w:t xml:space="preserve"> Teaching Quality Assurance standards and procedures. Ensuring teaching quality and assessment of progress is maintained and information supplied to the University as required.</w:t>
            </w:r>
          </w:p>
        </w:tc>
      </w:tr>
      <w:tr w:rsidR="00CE63FB" w:rsidRPr="009C6D23" w:rsidTr="00E56605">
        <w:tc>
          <w:tcPr>
            <w:tcW w:w="534" w:type="dxa"/>
          </w:tcPr>
          <w:p w:rsidR="00CE63FB" w:rsidRDefault="00CE63FB" w:rsidP="00E56605">
            <w:pPr>
              <w:rPr>
                <w:rFonts w:ascii="Verdana" w:hAnsi="Verdana"/>
              </w:rPr>
            </w:pPr>
            <w:r>
              <w:rPr>
                <w:rFonts w:ascii="Verdana" w:hAnsi="Verdana"/>
              </w:rPr>
              <w:t>7.</w:t>
            </w:r>
          </w:p>
        </w:tc>
        <w:tc>
          <w:tcPr>
            <w:tcW w:w="9780" w:type="dxa"/>
          </w:tcPr>
          <w:p w:rsidR="00CE63FB" w:rsidRDefault="00CE63FB" w:rsidP="00E56605">
            <w:pPr>
              <w:pStyle w:val="NoSpacing"/>
              <w:spacing w:before="60" w:after="60"/>
              <w:rPr>
                <w:rFonts w:ascii="Verdana" w:hAnsi="Verdana"/>
                <w:sz w:val="20"/>
                <w:szCs w:val="20"/>
              </w:rPr>
            </w:pPr>
            <w:r>
              <w:rPr>
                <w:rFonts w:ascii="Verdana" w:hAnsi="Verdana"/>
                <w:sz w:val="20"/>
                <w:szCs w:val="20"/>
              </w:rPr>
              <w:t>To contribute to student recruitment and secure student placements and provide appropriate advice to others involved in this activity.</w:t>
            </w:r>
          </w:p>
        </w:tc>
      </w:tr>
      <w:tr w:rsidR="00CE63FB" w:rsidRPr="009C6D23" w:rsidTr="00E56605">
        <w:tc>
          <w:tcPr>
            <w:tcW w:w="534" w:type="dxa"/>
          </w:tcPr>
          <w:p w:rsidR="00CE63FB" w:rsidRDefault="00CE63FB" w:rsidP="00E56605">
            <w:pPr>
              <w:rPr>
                <w:rFonts w:ascii="Verdana" w:hAnsi="Verdana"/>
              </w:rPr>
            </w:pPr>
            <w:r>
              <w:rPr>
                <w:rFonts w:ascii="Verdana" w:hAnsi="Verdana"/>
              </w:rPr>
              <w:t>8.</w:t>
            </w:r>
          </w:p>
        </w:tc>
        <w:tc>
          <w:tcPr>
            <w:tcW w:w="9780" w:type="dxa"/>
          </w:tcPr>
          <w:p w:rsidR="00CE63FB" w:rsidRDefault="00CE63FB" w:rsidP="00E56605">
            <w:pPr>
              <w:pStyle w:val="NoSpacing"/>
              <w:spacing w:before="60" w:after="60"/>
              <w:rPr>
                <w:rFonts w:ascii="Verdana" w:hAnsi="Verdana"/>
                <w:sz w:val="20"/>
                <w:szCs w:val="20"/>
              </w:rPr>
            </w:pPr>
            <w:r>
              <w:rPr>
                <w:rFonts w:ascii="Verdana" w:hAnsi="Verdana"/>
                <w:sz w:val="20"/>
                <w:szCs w:val="20"/>
              </w:rPr>
              <w:t xml:space="preserve">Be responsible for the safe conduct of work within allocated teaching responsibilities, ensuring </w:t>
            </w:r>
            <w:r>
              <w:rPr>
                <w:rFonts w:ascii="Verdana" w:hAnsi="Verdana"/>
                <w:sz w:val="20"/>
                <w:szCs w:val="20"/>
              </w:rPr>
              <w:lastRenderedPageBreak/>
              <w:t>the School’s arrangements for compliance with the University Safety Policy are implemented.</w:t>
            </w:r>
          </w:p>
        </w:tc>
      </w:tr>
    </w:tbl>
    <w:p w:rsidR="00CE63FB" w:rsidRDefault="00CE63FB" w:rsidP="00CE63FB">
      <w:pPr>
        <w:outlineLvl w:val="0"/>
        <w:rPr>
          <w:rFonts w:ascii="Verdana" w:hAnsi="Verdana"/>
          <w:b/>
        </w:rPr>
      </w:pPr>
    </w:p>
    <w:p w:rsidR="00CE63FB" w:rsidRDefault="00CE63FB" w:rsidP="00CE63FB">
      <w:pPr>
        <w:outlineLvl w:val="0"/>
        <w:rPr>
          <w:rFonts w:ascii="Verdana" w:hAnsi="Verdana"/>
          <w:b/>
        </w:rPr>
      </w:pPr>
      <w:r>
        <w:rPr>
          <w:rFonts w:ascii="Verdana" w:hAnsi="Verdana"/>
          <w:b/>
        </w:rPr>
        <w:br/>
      </w:r>
    </w:p>
    <w:p w:rsidR="00CE63FB" w:rsidRPr="009C6D23" w:rsidRDefault="00CE63FB" w:rsidP="00CE63FB">
      <w:pPr>
        <w:outlineLvl w:val="0"/>
        <w:rPr>
          <w:rFonts w:ascii="Verdana" w:hAnsi="Verdana"/>
          <w:b/>
        </w:rPr>
      </w:pPr>
      <w:r w:rsidRPr="009C6D23">
        <w:rPr>
          <w:rFonts w:ascii="Verdana" w:hAnsi="Verdana"/>
          <w:b/>
        </w:rPr>
        <w:t>Knowledge, Skills, Qualifications &amp; Experience</w:t>
      </w:r>
      <w:r>
        <w:rPr>
          <w:rFonts w:ascii="Verdana" w:hAnsi="Verdana"/>
          <w: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4394"/>
        <w:gridCol w:w="3686"/>
      </w:tblGrid>
      <w:tr w:rsidR="00CE63FB" w:rsidRPr="009C6D23" w:rsidTr="00E56605">
        <w:trPr>
          <w:trHeight w:val="281"/>
        </w:trPr>
        <w:tc>
          <w:tcPr>
            <w:tcW w:w="1951" w:type="dxa"/>
          </w:tcPr>
          <w:p w:rsidR="00CE63FB" w:rsidRPr="009C6D23" w:rsidRDefault="00CE63FB" w:rsidP="00E56605">
            <w:pPr>
              <w:rPr>
                <w:rFonts w:ascii="Verdana" w:hAnsi="Verdana"/>
                <w:b/>
              </w:rPr>
            </w:pPr>
          </w:p>
        </w:tc>
        <w:tc>
          <w:tcPr>
            <w:tcW w:w="4394" w:type="dxa"/>
          </w:tcPr>
          <w:p w:rsidR="00CE63FB" w:rsidRPr="009C6D23" w:rsidRDefault="00CE63FB" w:rsidP="00E56605">
            <w:pPr>
              <w:jc w:val="center"/>
              <w:rPr>
                <w:rFonts w:ascii="Verdana" w:hAnsi="Verdana"/>
                <w:b/>
              </w:rPr>
            </w:pPr>
            <w:r w:rsidRPr="009C6D23">
              <w:rPr>
                <w:rFonts w:ascii="Verdana" w:hAnsi="Verdana"/>
                <w:b/>
              </w:rPr>
              <w:t>Essential</w:t>
            </w:r>
          </w:p>
        </w:tc>
        <w:tc>
          <w:tcPr>
            <w:tcW w:w="3686" w:type="dxa"/>
          </w:tcPr>
          <w:p w:rsidR="00CE63FB" w:rsidRPr="009C6D23" w:rsidRDefault="00CE63FB" w:rsidP="00E56605">
            <w:pPr>
              <w:jc w:val="center"/>
              <w:rPr>
                <w:rFonts w:ascii="Verdana" w:hAnsi="Verdana"/>
                <w:b/>
              </w:rPr>
            </w:pPr>
            <w:r w:rsidRPr="009C6D23">
              <w:rPr>
                <w:rFonts w:ascii="Verdana" w:hAnsi="Verdana"/>
                <w:b/>
              </w:rPr>
              <w:t>Desirable</w:t>
            </w:r>
          </w:p>
        </w:tc>
      </w:tr>
      <w:tr w:rsidR="00CE63FB" w:rsidRPr="009C6D23" w:rsidTr="00E56605">
        <w:tc>
          <w:tcPr>
            <w:tcW w:w="1951" w:type="dxa"/>
          </w:tcPr>
          <w:p w:rsidR="00CE63FB" w:rsidRPr="009C6D23" w:rsidRDefault="00CE63FB" w:rsidP="00E56605">
            <w:pPr>
              <w:rPr>
                <w:rFonts w:ascii="Verdana" w:hAnsi="Verdana"/>
                <w:b/>
              </w:rPr>
            </w:pPr>
            <w:r w:rsidRPr="009C6D23">
              <w:rPr>
                <w:rFonts w:ascii="Verdana" w:hAnsi="Verdana"/>
                <w:b/>
              </w:rPr>
              <w:t>Qualifications/ Education</w:t>
            </w:r>
          </w:p>
          <w:p w:rsidR="00CE63FB" w:rsidRPr="009C6D23" w:rsidRDefault="00CE63FB" w:rsidP="00E56605">
            <w:pPr>
              <w:rPr>
                <w:rFonts w:ascii="Verdana" w:hAnsi="Verdana"/>
                <w:b/>
              </w:rPr>
            </w:pPr>
          </w:p>
          <w:p w:rsidR="00CE63FB" w:rsidRPr="009C6D23" w:rsidRDefault="00CE63FB" w:rsidP="00E56605">
            <w:pPr>
              <w:rPr>
                <w:rFonts w:ascii="Verdana" w:hAnsi="Verdana"/>
                <w:b/>
              </w:rPr>
            </w:pPr>
          </w:p>
          <w:p w:rsidR="00CE63FB" w:rsidRPr="009C6D23" w:rsidRDefault="00CE63FB" w:rsidP="00E56605">
            <w:pPr>
              <w:rPr>
                <w:rFonts w:ascii="Verdana" w:hAnsi="Verdana"/>
                <w:b/>
              </w:rPr>
            </w:pPr>
          </w:p>
        </w:tc>
        <w:tc>
          <w:tcPr>
            <w:tcW w:w="4394" w:type="dxa"/>
          </w:tcPr>
          <w:p w:rsidR="00CE63FB" w:rsidRPr="009C6D23" w:rsidRDefault="00CE63FB" w:rsidP="00CE63FB">
            <w:pPr>
              <w:numPr>
                <w:ilvl w:val="0"/>
                <w:numId w:val="4"/>
              </w:numPr>
              <w:rPr>
                <w:rFonts w:ascii="Verdana" w:hAnsi="Verdana"/>
              </w:rPr>
            </w:pPr>
            <w:r w:rsidRPr="009C6D23">
              <w:rPr>
                <w:rFonts w:ascii="Verdana" w:hAnsi="Verdana"/>
              </w:rPr>
              <w:t>Good honours degree</w:t>
            </w:r>
            <w:r>
              <w:rPr>
                <w:rFonts w:ascii="Verdana" w:hAnsi="Verdana"/>
              </w:rPr>
              <w:t>, or equivalent.</w:t>
            </w:r>
          </w:p>
          <w:p w:rsidR="00CE63FB" w:rsidRPr="009C6D23" w:rsidRDefault="00CE63FB" w:rsidP="00CE63FB">
            <w:pPr>
              <w:numPr>
                <w:ilvl w:val="0"/>
                <w:numId w:val="4"/>
              </w:numPr>
              <w:rPr>
                <w:rFonts w:ascii="Verdana" w:hAnsi="Verdana"/>
              </w:rPr>
            </w:pPr>
            <w:r w:rsidRPr="009C6D23">
              <w:rPr>
                <w:rFonts w:ascii="Verdana" w:hAnsi="Verdana"/>
              </w:rPr>
              <w:t xml:space="preserve">Postgraduate </w:t>
            </w:r>
            <w:r>
              <w:rPr>
                <w:rFonts w:ascii="Verdana" w:hAnsi="Verdana"/>
              </w:rPr>
              <w:t>qualification in Counselling or equivalent.</w:t>
            </w:r>
            <w:r w:rsidRPr="009C6D23">
              <w:rPr>
                <w:rFonts w:ascii="Verdana" w:hAnsi="Verdana"/>
              </w:rPr>
              <w:t xml:space="preserve"> </w:t>
            </w:r>
          </w:p>
        </w:tc>
        <w:tc>
          <w:tcPr>
            <w:tcW w:w="3686" w:type="dxa"/>
          </w:tcPr>
          <w:p w:rsidR="00CE63FB" w:rsidRDefault="00CE63FB" w:rsidP="00CE63FB">
            <w:pPr>
              <w:numPr>
                <w:ilvl w:val="0"/>
                <w:numId w:val="4"/>
              </w:numPr>
              <w:rPr>
                <w:rFonts w:ascii="Verdana" w:hAnsi="Verdana"/>
              </w:rPr>
            </w:pPr>
            <w:r w:rsidRPr="00394281">
              <w:rPr>
                <w:rFonts w:ascii="Verdana" w:hAnsi="Verdana"/>
              </w:rPr>
              <w:t>PhD</w:t>
            </w:r>
            <w:r>
              <w:rPr>
                <w:rFonts w:ascii="Verdana" w:hAnsi="Verdana"/>
              </w:rPr>
              <w:t xml:space="preserve"> (completed or near to completion).</w:t>
            </w:r>
          </w:p>
          <w:p w:rsidR="00CE63FB" w:rsidRDefault="00CE63FB" w:rsidP="00CE63FB">
            <w:pPr>
              <w:numPr>
                <w:ilvl w:val="0"/>
                <w:numId w:val="4"/>
              </w:numPr>
              <w:rPr>
                <w:rFonts w:ascii="Verdana" w:hAnsi="Verdana"/>
              </w:rPr>
            </w:pPr>
            <w:r>
              <w:rPr>
                <w:rFonts w:ascii="Verdana" w:hAnsi="Verdana"/>
              </w:rPr>
              <w:t>Qualification in counselling supervision.</w:t>
            </w:r>
          </w:p>
          <w:p w:rsidR="00CE63FB" w:rsidRPr="00394281" w:rsidRDefault="00CE63FB" w:rsidP="00E56605">
            <w:pPr>
              <w:ind w:left="360"/>
              <w:rPr>
                <w:rFonts w:ascii="Verdana" w:hAnsi="Verdana"/>
              </w:rPr>
            </w:pPr>
          </w:p>
        </w:tc>
      </w:tr>
      <w:tr w:rsidR="00CE63FB" w:rsidRPr="009C6D23" w:rsidTr="00E56605">
        <w:tc>
          <w:tcPr>
            <w:tcW w:w="1951" w:type="dxa"/>
          </w:tcPr>
          <w:p w:rsidR="00CE63FB" w:rsidRPr="009C6D23" w:rsidRDefault="00CE63FB" w:rsidP="00E56605">
            <w:pPr>
              <w:rPr>
                <w:rFonts w:ascii="Verdana" w:hAnsi="Verdana"/>
                <w:b/>
              </w:rPr>
            </w:pPr>
            <w:r w:rsidRPr="009C6D23">
              <w:rPr>
                <w:rFonts w:ascii="Verdana" w:hAnsi="Verdana"/>
                <w:b/>
              </w:rPr>
              <w:t>Skills/Training</w:t>
            </w:r>
          </w:p>
          <w:p w:rsidR="00CE63FB" w:rsidRPr="009C6D23" w:rsidRDefault="00CE63FB" w:rsidP="00E56605">
            <w:pPr>
              <w:rPr>
                <w:rFonts w:ascii="Verdana" w:hAnsi="Verdana"/>
                <w:b/>
              </w:rPr>
            </w:pPr>
          </w:p>
          <w:p w:rsidR="00CE63FB" w:rsidRPr="009C6D23" w:rsidRDefault="00CE63FB" w:rsidP="00E56605">
            <w:pPr>
              <w:rPr>
                <w:rFonts w:ascii="Verdana" w:hAnsi="Verdana"/>
                <w:b/>
              </w:rPr>
            </w:pPr>
          </w:p>
          <w:p w:rsidR="00CE63FB" w:rsidRPr="009C6D23" w:rsidRDefault="00CE63FB" w:rsidP="00E56605">
            <w:pPr>
              <w:rPr>
                <w:rFonts w:ascii="Verdana" w:hAnsi="Verdana"/>
                <w:b/>
              </w:rPr>
            </w:pPr>
          </w:p>
          <w:p w:rsidR="00CE63FB" w:rsidRPr="009C6D23" w:rsidRDefault="00CE63FB" w:rsidP="00E56605">
            <w:pPr>
              <w:rPr>
                <w:rFonts w:ascii="Verdana" w:hAnsi="Verdana"/>
                <w:b/>
              </w:rPr>
            </w:pPr>
          </w:p>
        </w:tc>
        <w:tc>
          <w:tcPr>
            <w:tcW w:w="4394" w:type="dxa"/>
          </w:tcPr>
          <w:p w:rsidR="00CE63FB" w:rsidRDefault="00CE63FB" w:rsidP="00CE63FB">
            <w:pPr>
              <w:numPr>
                <w:ilvl w:val="0"/>
                <w:numId w:val="3"/>
              </w:numPr>
              <w:rPr>
                <w:rFonts w:ascii="Verdana" w:hAnsi="Verdana"/>
              </w:rPr>
            </w:pPr>
            <w:r>
              <w:rPr>
                <w:rFonts w:ascii="Verdana" w:hAnsi="Verdana"/>
              </w:rPr>
              <w:t xml:space="preserve">Be BACP, UKCP or BPS </w:t>
            </w:r>
            <w:proofErr w:type="spellStart"/>
            <w:r>
              <w:rPr>
                <w:rFonts w:ascii="Verdana" w:hAnsi="Verdana"/>
              </w:rPr>
              <w:t>accreditable</w:t>
            </w:r>
            <w:proofErr w:type="spellEnd"/>
            <w:r>
              <w:rPr>
                <w:rFonts w:ascii="Verdana" w:hAnsi="Verdana"/>
              </w:rPr>
              <w:t>.</w:t>
            </w:r>
          </w:p>
          <w:p w:rsidR="00CE63FB" w:rsidRPr="009C6D23" w:rsidRDefault="00CE63FB" w:rsidP="00CE63FB">
            <w:pPr>
              <w:numPr>
                <w:ilvl w:val="0"/>
                <w:numId w:val="3"/>
              </w:numPr>
              <w:rPr>
                <w:rFonts w:ascii="Verdana" w:hAnsi="Verdana"/>
              </w:rPr>
            </w:pPr>
            <w:r>
              <w:rPr>
                <w:rFonts w:ascii="Verdana" w:hAnsi="Verdana"/>
              </w:rPr>
              <w:t>Proven competence in teaching of Counselling; evidence of professional development; ICT literacy.</w:t>
            </w:r>
          </w:p>
          <w:p w:rsidR="00CE63FB" w:rsidRPr="009C6D23" w:rsidRDefault="00CE63FB" w:rsidP="00E56605">
            <w:pPr>
              <w:ind w:left="360"/>
              <w:rPr>
                <w:rFonts w:ascii="Verdana" w:hAnsi="Verdana"/>
              </w:rPr>
            </w:pPr>
          </w:p>
        </w:tc>
        <w:tc>
          <w:tcPr>
            <w:tcW w:w="3686" w:type="dxa"/>
          </w:tcPr>
          <w:p w:rsidR="00CE63FB" w:rsidRDefault="00CE63FB" w:rsidP="00CE63FB">
            <w:pPr>
              <w:numPr>
                <w:ilvl w:val="0"/>
                <w:numId w:val="5"/>
              </w:numPr>
              <w:rPr>
                <w:rFonts w:ascii="Verdana" w:hAnsi="Verdana"/>
              </w:rPr>
            </w:pPr>
            <w:r>
              <w:rPr>
                <w:rFonts w:ascii="Verdana" w:hAnsi="Verdana"/>
              </w:rPr>
              <w:t>Be BACP, UKCP or BAAT Accredited.</w:t>
            </w:r>
          </w:p>
          <w:p w:rsidR="00CE63FB" w:rsidRDefault="00CE63FB" w:rsidP="00CE63FB">
            <w:pPr>
              <w:numPr>
                <w:ilvl w:val="0"/>
                <w:numId w:val="5"/>
              </w:numPr>
              <w:rPr>
                <w:rFonts w:ascii="Verdana" w:hAnsi="Verdana"/>
              </w:rPr>
            </w:pPr>
            <w:r>
              <w:rPr>
                <w:rFonts w:ascii="Verdana" w:hAnsi="Verdana"/>
              </w:rPr>
              <w:t>Experience of leading curriculum development; leadership in a higher setting.</w:t>
            </w:r>
          </w:p>
          <w:p w:rsidR="00CE63FB" w:rsidRPr="009C6D23" w:rsidRDefault="00CE63FB" w:rsidP="00CE63FB">
            <w:pPr>
              <w:numPr>
                <w:ilvl w:val="0"/>
                <w:numId w:val="5"/>
              </w:numPr>
              <w:rPr>
                <w:rFonts w:ascii="Verdana" w:hAnsi="Verdana"/>
              </w:rPr>
            </w:pPr>
            <w:r>
              <w:rPr>
                <w:rFonts w:ascii="Verdana" w:hAnsi="Verdana"/>
              </w:rPr>
              <w:t>Experience in supervised counselling practice.</w:t>
            </w:r>
          </w:p>
        </w:tc>
      </w:tr>
      <w:tr w:rsidR="00CE63FB" w:rsidRPr="009C6D23" w:rsidTr="00E56605">
        <w:trPr>
          <w:trHeight w:val="1937"/>
        </w:trPr>
        <w:tc>
          <w:tcPr>
            <w:tcW w:w="1951" w:type="dxa"/>
          </w:tcPr>
          <w:p w:rsidR="00CE63FB" w:rsidRPr="009C6D23" w:rsidRDefault="00CE63FB" w:rsidP="00E56605">
            <w:pPr>
              <w:rPr>
                <w:rFonts w:ascii="Verdana" w:hAnsi="Verdana"/>
                <w:b/>
              </w:rPr>
            </w:pPr>
            <w:r w:rsidRPr="009C6D23">
              <w:rPr>
                <w:rFonts w:ascii="Verdana" w:hAnsi="Verdana"/>
                <w:b/>
              </w:rPr>
              <w:t>Experience</w:t>
            </w:r>
          </w:p>
          <w:p w:rsidR="00CE63FB" w:rsidRPr="009C6D23" w:rsidRDefault="00CE63FB" w:rsidP="00E56605">
            <w:pPr>
              <w:rPr>
                <w:rFonts w:ascii="Verdana" w:hAnsi="Verdana"/>
                <w:b/>
              </w:rPr>
            </w:pPr>
          </w:p>
          <w:p w:rsidR="00CE63FB" w:rsidRPr="009C6D23" w:rsidRDefault="00CE63FB" w:rsidP="00E56605">
            <w:pPr>
              <w:rPr>
                <w:rFonts w:ascii="Verdana" w:hAnsi="Verdana"/>
                <w:b/>
              </w:rPr>
            </w:pPr>
          </w:p>
          <w:p w:rsidR="00CE63FB" w:rsidRPr="009C6D23" w:rsidRDefault="00CE63FB" w:rsidP="00E56605">
            <w:pPr>
              <w:rPr>
                <w:rFonts w:ascii="Verdana" w:hAnsi="Verdana"/>
                <w:b/>
              </w:rPr>
            </w:pPr>
          </w:p>
          <w:p w:rsidR="00CE63FB" w:rsidRPr="009C6D23" w:rsidRDefault="00CE63FB" w:rsidP="00E56605">
            <w:pPr>
              <w:rPr>
                <w:rFonts w:ascii="Verdana" w:hAnsi="Verdana"/>
                <w:b/>
              </w:rPr>
            </w:pPr>
          </w:p>
        </w:tc>
        <w:tc>
          <w:tcPr>
            <w:tcW w:w="4394" w:type="dxa"/>
          </w:tcPr>
          <w:p w:rsidR="00CE63FB" w:rsidRPr="009C6D23" w:rsidRDefault="00CE63FB" w:rsidP="00CE63FB">
            <w:pPr>
              <w:numPr>
                <w:ilvl w:val="0"/>
                <w:numId w:val="2"/>
              </w:numPr>
              <w:ind w:left="357" w:hanging="357"/>
              <w:jc w:val="both"/>
              <w:rPr>
                <w:rFonts w:ascii="Verdana" w:hAnsi="Verdana"/>
              </w:rPr>
            </w:pPr>
            <w:r w:rsidRPr="009C6D23">
              <w:rPr>
                <w:rFonts w:ascii="Verdana" w:hAnsi="Verdana"/>
              </w:rPr>
              <w:t xml:space="preserve">Substantive teaching experience in </w:t>
            </w:r>
            <w:r>
              <w:rPr>
                <w:rFonts w:ascii="Verdana" w:hAnsi="Verdana"/>
              </w:rPr>
              <w:t>the HE or FE sector; of working with groups; of working with or belonging to professional organisations in the sector.</w:t>
            </w:r>
          </w:p>
          <w:p w:rsidR="00CE63FB" w:rsidRDefault="00CE63FB" w:rsidP="00CE63FB">
            <w:pPr>
              <w:numPr>
                <w:ilvl w:val="0"/>
                <w:numId w:val="2"/>
              </w:numPr>
              <w:ind w:left="357" w:hanging="357"/>
              <w:jc w:val="both"/>
              <w:rPr>
                <w:rFonts w:ascii="Verdana" w:hAnsi="Verdana"/>
              </w:rPr>
            </w:pPr>
            <w:r>
              <w:rPr>
                <w:rFonts w:ascii="Verdana" w:hAnsi="Verdana"/>
              </w:rPr>
              <w:t>Experience in facilitating groups experientially.</w:t>
            </w:r>
          </w:p>
          <w:p w:rsidR="00CE63FB" w:rsidRDefault="00CE63FB" w:rsidP="00CE63FB">
            <w:pPr>
              <w:numPr>
                <w:ilvl w:val="0"/>
                <w:numId w:val="2"/>
              </w:numPr>
              <w:ind w:left="357" w:hanging="357"/>
              <w:jc w:val="both"/>
              <w:rPr>
                <w:rFonts w:ascii="Verdana" w:hAnsi="Verdana"/>
              </w:rPr>
            </w:pPr>
            <w:r>
              <w:rPr>
                <w:rFonts w:ascii="Verdana" w:hAnsi="Verdana"/>
              </w:rPr>
              <w:t>Record of publications in the field of counselling and the helping professions; record of conference participation and presentation at a national level.</w:t>
            </w:r>
          </w:p>
          <w:p w:rsidR="00CE63FB" w:rsidRDefault="00CE63FB" w:rsidP="00CE63FB">
            <w:pPr>
              <w:numPr>
                <w:ilvl w:val="0"/>
                <w:numId w:val="2"/>
              </w:numPr>
              <w:ind w:left="357" w:hanging="357"/>
              <w:jc w:val="both"/>
              <w:rPr>
                <w:rFonts w:ascii="Verdana" w:hAnsi="Verdana"/>
              </w:rPr>
            </w:pPr>
            <w:r>
              <w:rPr>
                <w:rFonts w:ascii="Verdana" w:hAnsi="Verdana"/>
              </w:rPr>
              <w:t>Familiarity with the Counselling for Depression training curriculum.</w:t>
            </w:r>
          </w:p>
          <w:p w:rsidR="00CE63FB" w:rsidRPr="002C0E21" w:rsidRDefault="00CE63FB" w:rsidP="00E56605">
            <w:pPr>
              <w:rPr>
                <w:rFonts w:ascii="Verdana" w:hAnsi="Verdana"/>
              </w:rPr>
            </w:pPr>
          </w:p>
        </w:tc>
        <w:tc>
          <w:tcPr>
            <w:tcW w:w="3686" w:type="dxa"/>
          </w:tcPr>
          <w:p w:rsidR="00CE63FB" w:rsidRDefault="00CE63FB" w:rsidP="00CE63FB">
            <w:pPr>
              <w:numPr>
                <w:ilvl w:val="0"/>
                <w:numId w:val="2"/>
              </w:numPr>
              <w:rPr>
                <w:rFonts w:ascii="Verdana" w:hAnsi="Verdana"/>
              </w:rPr>
            </w:pPr>
            <w:r>
              <w:rPr>
                <w:rFonts w:ascii="Verdana" w:hAnsi="Verdana"/>
              </w:rPr>
              <w:t>Participation in delivering Counselling for Depression training.</w:t>
            </w:r>
          </w:p>
          <w:p w:rsidR="00CE63FB" w:rsidRDefault="00CE63FB" w:rsidP="00CE63FB">
            <w:pPr>
              <w:numPr>
                <w:ilvl w:val="0"/>
                <w:numId w:val="2"/>
              </w:numPr>
              <w:rPr>
                <w:rFonts w:ascii="Verdana" w:hAnsi="Verdana"/>
              </w:rPr>
            </w:pPr>
            <w:r>
              <w:rPr>
                <w:rFonts w:ascii="Verdana" w:hAnsi="Verdana"/>
              </w:rPr>
              <w:t>Experience in securing funded/commissioned training courses in the statutory or private sectors.</w:t>
            </w:r>
          </w:p>
          <w:p w:rsidR="00CE63FB" w:rsidRPr="009C6D23" w:rsidRDefault="00CE63FB" w:rsidP="00CE63FB">
            <w:pPr>
              <w:numPr>
                <w:ilvl w:val="0"/>
                <w:numId w:val="2"/>
              </w:numPr>
              <w:rPr>
                <w:rFonts w:ascii="Verdana" w:hAnsi="Verdana"/>
              </w:rPr>
            </w:pPr>
            <w:r>
              <w:rPr>
                <w:rFonts w:ascii="Verdana" w:hAnsi="Verdana"/>
              </w:rPr>
              <w:t>Experience of counselling practice in an NHS setting.</w:t>
            </w:r>
          </w:p>
        </w:tc>
      </w:tr>
      <w:tr w:rsidR="00CE63FB" w:rsidRPr="009C6D23" w:rsidTr="00E56605">
        <w:tc>
          <w:tcPr>
            <w:tcW w:w="1951" w:type="dxa"/>
          </w:tcPr>
          <w:p w:rsidR="00CE63FB" w:rsidRPr="009C6D23" w:rsidRDefault="00CE63FB" w:rsidP="00E56605">
            <w:pPr>
              <w:rPr>
                <w:rFonts w:ascii="Verdana" w:hAnsi="Verdana"/>
                <w:b/>
              </w:rPr>
            </w:pPr>
            <w:r>
              <w:rPr>
                <w:rFonts w:ascii="Verdana" w:hAnsi="Verdana"/>
                <w:b/>
              </w:rPr>
              <w:t xml:space="preserve">Other </w:t>
            </w:r>
          </w:p>
        </w:tc>
        <w:tc>
          <w:tcPr>
            <w:tcW w:w="4394" w:type="dxa"/>
          </w:tcPr>
          <w:p w:rsidR="00CE63FB" w:rsidRDefault="00CE63FB" w:rsidP="00CE63FB">
            <w:pPr>
              <w:numPr>
                <w:ilvl w:val="0"/>
                <w:numId w:val="1"/>
              </w:numPr>
              <w:rPr>
                <w:rFonts w:ascii="Verdana" w:hAnsi="Verdana" w:cs="Verdana"/>
                <w:color w:val="000000"/>
              </w:rPr>
            </w:pPr>
            <w:r>
              <w:rPr>
                <w:rFonts w:ascii="Verdana" w:hAnsi="Verdana" w:cs="Verdana"/>
                <w:color w:val="000000"/>
              </w:rPr>
              <w:t>Ability and willingness to travel, including overnight stays.</w:t>
            </w:r>
          </w:p>
          <w:p w:rsidR="00CE63FB" w:rsidRPr="00C135C0" w:rsidRDefault="00CE63FB" w:rsidP="00E56605">
            <w:pPr>
              <w:ind w:left="360"/>
              <w:rPr>
                <w:rFonts w:ascii="Verdana" w:hAnsi="Verdana" w:cs="Verdana"/>
                <w:color w:val="000000"/>
              </w:rPr>
            </w:pPr>
          </w:p>
        </w:tc>
        <w:tc>
          <w:tcPr>
            <w:tcW w:w="3686" w:type="dxa"/>
          </w:tcPr>
          <w:p w:rsidR="00CE63FB" w:rsidRPr="009C6D23" w:rsidRDefault="00CE63FB" w:rsidP="00E56605">
            <w:pPr>
              <w:ind w:left="318"/>
              <w:rPr>
                <w:rFonts w:ascii="Verdana" w:hAnsi="Verdana"/>
              </w:rPr>
            </w:pPr>
          </w:p>
        </w:tc>
      </w:tr>
    </w:tbl>
    <w:p w:rsidR="00CE63FB" w:rsidRDefault="00CE63FB" w:rsidP="00CE63FB">
      <w:pPr>
        <w:pStyle w:val="Heading5"/>
        <w:spacing w:before="0"/>
        <w:rPr>
          <w:rFonts w:ascii="Verdana" w:hAnsi="Verdana"/>
          <w:sz w:val="20"/>
        </w:rPr>
      </w:pPr>
    </w:p>
    <w:p w:rsidR="00CE63FB" w:rsidRDefault="00CE63FB" w:rsidP="00CE63FB">
      <w:pPr>
        <w:pStyle w:val="Heading5"/>
        <w:spacing w:before="0"/>
        <w:rPr>
          <w:rFonts w:ascii="Verdana" w:hAnsi="Verdana"/>
          <w:i w:val="0"/>
          <w:sz w:val="20"/>
          <w:lang w:val="en-GB"/>
        </w:rPr>
      </w:pPr>
      <w:r w:rsidRPr="00987E4A">
        <w:rPr>
          <w:rFonts w:ascii="Verdana" w:hAnsi="Verdana"/>
          <w:i w:val="0"/>
          <w:sz w:val="20"/>
          <w:lang w:val="en-GB"/>
        </w:rPr>
        <w:t>Scope of the Role</w:t>
      </w:r>
    </w:p>
    <w:p w:rsidR="00CE63FB" w:rsidRDefault="00CE63FB" w:rsidP="00CE63FB">
      <w:pPr>
        <w:rPr>
          <w:lang w:eastAsia="x-none"/>
        </w:rPr>
      </w:pPr>
    </w:p>
    <w:p w:rsidR="00CE63FB" w:rsidRPr="006E727D" w:rsidRDefault="00CE63FB" w:rsidP="00CE63FB">
      <w:pPr>
        <w:rPr>
          <w:rFonts w:ascii="Verdana" w:hAnsi="Verdana"/>
          <w:lang w:eastAsia="x-none"/>
        </w:rPr>
      </w:pPr>
      <w:r w:rsidRPr="006E727D">
        <w:rPr>
          <w:rFonts w:ascii="Verdana" w:hAnsi="Verdana"/>
          <w:lang w:eastAsia="x-none"/>
        </w:rPr>
        <w:t>The role holder will make</w:t>
      </w:r>
      <w:r>
        <w:rPr>
          <w:rFonts w:ascii="Verdana" w:hAnsi="Verdana"/>
          <w:lang w:eastAsia="x-none"/>
        </w:rPr>
        <w:t xml:space="preserve"> a significant contribution to the work of the School’s Taught Courses Directorate via teaching and strategic development, research and publication.</w:t>
      </w:r>
    </w:p>
    <w:p w:rsidR="00396B1B" w:rsidRDefault="007063DE"/>
    <w:sectPr w:rsidR="00396B1B" w:rsidSect="001F43B1">
      <w:pgSz w:w="12240" w:h="15840"/>
      <w:pgMar w:top="1134" w:right="1134" w:bottom="568"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E27F2"/>
    <w:multiLevelType w:val="hybridMultilevel"/>
    <w:tmpl w:val="9C12F560"/>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nsid w:val="3BD76F25"/>
    <w:multiLevelType w:val="hybridMultilevel"/>
    <w:tmpl w:val="67BE5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DD969CD"/>
    <w:multiLevelType w:val="hybridMultilevel"/>
    <w:tmpl w:val="19F2B568"/>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nsid w:val="4A032C8E"/>
    <w:multiLevelType w:val="hybridMultilevel"/>
    <w:tmpl w:val="ECD2CE1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nsid w:val="723644C9"/>
    <w:multiLevelType w:val="hybridMultilevel"/>
    <w:tmpl w:val="94CAB088"/>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3FB"/>
    <w:rsid w:val="007063DE"/>
    <w:rsid w:val="00891B50"/>
    <w:rsid w:val="00AA7246"/>
    <w:rsid w:val="00B23EEB"/>
    <w:rsid w:val="00C91F05"/>
    <w:rsid w:val="00CE6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3F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Heading5">
    <w:name w:val="heading 5"/>
    <w:basedOn w:val="Normal"/>
    <w:next w:val="Normal"/>
    <w:link w:val="Heading5Char"/>
    <w:uiPriority w:val="9"/>
    <w:qFormat/>
    <w:rsid w:val="00CE63FB"/>
    <w:pPr>
      <w:keepNext/>
      <w:overflowPunct/>
      <w:autoSpaceDE/>
      <w:autoSpaceDN/>
      <w:adjustRightInd/>
      <w:spacing w:before="120"/>
      <w:textAlignment w:val="auto"/>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E63FB"/>
    <w:rPr>
      <w:rFonts w:ascii="Calibri" w:eastAsia="Times New Roman" w:hAnsi="Calibri" w:cs="Times New Roman"/>
      <w:b/>
      <w:bCs/>
      <w:i/>
      <w:iCs/>
      <w:sz w:val="26"/>
      <w:szCs w:val="26"/>
      <w:lang w:val="x-none" w:eastAsia="x-none"/>
    </w:rPr>
  </w:style>
  <w:style w:type="paragraph" w:styleId="Header">
    <w:name w:val="header"/>
    <w:basedOn w:val="Normal"/>
    <w:link w:val="HeaderChar"/>
    <w:uiPriority w:val="99"/>
    <w:rsid w:val="00CE63FB"/>
    <w:pPr>
      <w:tabs>
        <w:tab w:val="center" w:pos="4153"/>
        <w:tab w:val="right" w:pos="8306"/>
      </w:tabs>
    </w:pPr>
  </w:style>
  <w:style w:type="character" w:customStyle="1" w:styleId="HeaderChar">
    <w:name w:val="Header Char"/>
    <w:basedOn w:val="DefaultParagraphFont"/>
    <w:link w:val="Header"/>
    <w:uiPriority w:val="99"/>
    <w:rsid w:val="00CE63FB"/>
    <w:rPr>
      <w:rFonts w:ascii="Times New Roman" w:eastAsia="Times New Roman" w:hAnsi="Times New Roman" w:cs="Times New Roman"/>
      <w:sz w:val="20"/>
      <w:szCs w:val="20"/>
      <w:lang w:eastAsia="en-GB"/>
    </w:rPr>
  </w:style>
  <w:style w:type="paragraph" w:styleId="Subtitle">
    <w:name w:val="Subtitle"/>
    <w:basedOn w:val="Normal"/>
    <w:link w:val="SubtitleChar"/>
    <w:qFormat/>
    <w:rsid w:val="00CE63FB"/>
    <w:pPr>
      <w:overflowPunct/>
      <w:autoSpaceDE/>
      <w:autoSpaceDN/>
      <w:adjustRightInd/>
      <w:spacing w:before="120" w:after="120"/>
      <w:jc w:val="center"/>
      <w:textAlignment w:val="auto"/>
    </w:pPr>
    <w:rPr>
      <w:rFonts w:ascii="Cambria" w:hAnsi="Cambria"/>
      <w:sz w:val="24"/>
      <w:szCs w:val="24"/>
      <w:lang w:val="x-none" w:eastAsia="x-none"/>
    </w:rPr>
  </w:style>
  <w:style w:type="character" w:customStyle="1" w:styleId="SubtitleChar">
    <w:name w:val="Subtitle Char"/>
    <w:basedOn w:val="DefaultParagraphFont"/>
    <w:link w:val="Subtitle"/>
    <w:rsid w:val="00CE63FB"/>
    <w:rPr>
      <w:rFonts w:ascii="Cambria" w:eastAsia="Times New Roman" w:hAnsi="Cambria" w:cs="Times New Roman"/>
      <w:sz w:val="24"/>
      <w:szCs w:val="24"/>
      <w:lang w:val="x-none" w:eastAsia="x-none"/>
    </w:rPr>
  </w:style>
  <w:style w:type="paragraph" w:styleId="NoSpacing">
    <w:name w:val="No Spacing"/>
    <w:uiPriority w:val="1"/>
    <w:qFormat/>
    <w:rsid w:val="00CE63FB"/>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3F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Heading5">
    <w:name w:val="heading 5"/>
    <w:basedOn w:val="Normal"/>
    <w:next w:val="Normal"/>
    <w:link w:val="Heading5Char"/>
    <w:uiPriority w:val="9"/>
    <w:qFormat/>
    <w:rsid w:val="00CE63FB"/>
    <w:pPr>
      <w:keepNext/>
      <w:overflowPunct/>
      <w:autoSpaceDE/>
      <w:autoSpaceDN/>
      <w:adjustRightInd/>
      <w:spacing w:before="120"/>
      <w:textAlignment w:val="auto"/>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E63FB"/>
    <w:rPr>
      <w:rFonts w:ascii="Calibri" w:eastAsia="Times New Roman" w:hAnsi="Calibri" w:cs="Times New Roman"/>
      <w:b/>
      <w:bCs/>
      <w:i/>
      <w:iCs/>
      <w:sz w:val="26"/>
      <w:szCs w:val="26"/>
      <w:lang w:val="x-none" w:eastAsia="x-none"/>
    </w:rPr>
  </w:style>
  <w:style w:type="paragraph" w:styleId="Header">
    <w:name w:val="header"/>
    <w:basedOn w:val="Normal"/>
    <w:link w:val="HeaderChar"/>
    <w:uiPriority w:val="99"/>
    <w:rsid w:val="00CE63FB"/>
    <w:pPr>
      <w:tabs>
        <w:tab w:val="center" w:pos="4153"/>
        <w:tab w:val="right" w:pos="8306"/>
      </w:tabs>
    </w:pPr>
  </w:style>
  <w:style w:type="character" w:customStyle="1" w:styleId="HeaderChar">
    <w:name w:val="Header Char"/>
    <w:basedOn w:val="DefaultParagraphFont"/>
    <w:link w:val="Header"/>
    <w:uiPriority w:val="99"/>
    <w:rsid w:val="00CE63FB"/>
    <w:rPr>
      <w:rFonts w:ascii="Times New Roman" w:eastAsia="Times New Roman" w:hAnsi="Times New Roman" w:cs="Times New Roman"/>
      <w:sz w:val="20"/>
      <w:szCs w:val="20"/>
      <w:lang w:eastAsia="en-GB"/>
    </w:rPr>
  </w:style>
  <w:style w:type="paragraph" w:styleId="Subtitle">
    <w:name w:val="Subtitle"/>
    <w:basedOn w:val="Normal"/>
    <w:link w:val="SubtitleChar"/>
    <w:qFormat/>
    <w:rsid w:val="00CE63FB"/>
    <w:pPr>
      <w:overflowPunct/>
      <w:autoSpaceDE/>
      <w:autoSpaceDN/>
      <w:adjustRightInd/>
      <w:spacing w:before="120" w:after="120"/>
      <w:jc w:val="center"/>
      <w:textAlignment w:val="auto"/>
    </w:pPr>
    <w:rPr>
      <w:rFonts w:ascii="Cambria" w:hAnsi="Cambria"/>
      <w:sz w:val="24"/>
      <w:szCs w:val="24"/>
      <w:lang w:val="x-none" w:eastAsia="x-none"/>
    </w:rPr>
  </w:style>
  <w:style w:type="character" w:customStyle="1" w:styleId="SubtitleChar">
    <w:name w:val="Subtitle Char"/>
    <w:basedOn w:val="DefaultParagraphFont"/>
    <w:link w:val="Subtitle"/>
    <w:rsid w:val="00CE63FB"/>
    <w:rPr>
      <w:rFonts w:ascii="Cambria" w:eastAsia="Times New Roman" w:hAnsi="Cambria" w:cs="Times New Roman"/>
      <w:sz w:val="24"/>
      <w:szCs w:val="24"/>
      <w:lang w:val="x-none" w:eastAsia="x-none"/>
    </w:rPr>
  </w:style>
  <w:style w:type="paragraph" w:styleId="NoSpacing">
    <w:name w:val="No Spacing"/>
    <w:uiPriority w:val="1"/>
    <w:qFormat/>
    <w:rsid w:val="00CE63FB"/>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McPherson-Davis Victoria</dc:creator>
  <cp:lastModifiedBy>UoN User</cp:lastModifiedBy>
  <cp:revision>2</cp:revision>
  <dcterms:created xsi:type="dcterms:W3CDTF">2015-12-01T16:43:00Z</dcterms:created>
  <dcterms:modified xsi:type="dcterms:W3CDTF">2015-12-01T16:43:00Z</dcterms:modified>
</cp:coreProperties>
</file>