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15FA4" w14:textId="5A4FD0E3" w:rsidR="005064F8" w:rsidRDefault="005064F8">
      <w:pPr>
        <w:rPr>
          <w:b/>
          <w:color w:val="1B2A6B" w:themeColor="accent2"/>
          <w:sz w:val="22"/>
        </w:rPr>
      </w:pPr>
    </w:p>
    <w:p w14:paraId="430D7ABE" w14:textId="77777777" w:rsidR="005C2A27" w:rsidRDefault="005C2A27"/>
    <w:tbl>
      <w:tblPr>
        <w:tblStyle w:val="TableGrid"/>
        <w:tblW w:w="0" w:type="auto"/>
        <w:tblLayout w:type="fixed"/>
        <w:tblCellMar>
          <w:left w:w="115" w:type="dxa"/>
          <w:right w:w="115" w:type="dxa"/>
        </w:tblCellMar>
        <w:tblLook w:val="04A0" w:firstRow="1" w:lastRow="0" w:firstColumn="1" w:lastColumn="0" w:noHBand="0" w:noVBand="1"/>
      </w:tblPr>
      <w:tblGrid>
        <w:gridCol w:w="715"/>
        <w:gridCol w:w="1269"/>
        <w:gridCol w:w="3045"/>
        <w:gridCol w:w="1770"/>
        <w:gridCol w:w="2016"/>
        <w:gridCol w:w="1091"/>
      </w:tblGrid>
      <w:tr w:rsidR="00B53A5E" w:rsidRPr="00883AF4" w14:paraId="3C60118D" w14:textId="77777777" w:rsidTr="005366AC">
        <w:trPr>
          <w:trHeight w:val="266"/>
        </w:trPr>
        <w:tc>
          <w:tcPr>
            <w:tcW w:w="1984" w:type="dxa"/>
            <w:gridSpan w:val="2"/>
            <w:shd w:val="clear" w:color="auto" w:fill="FFFFFF" w:themeFill="text1"/>
            <w:vAlign w:val="center"/>
          </w:tcPr>
          <w:p w14:paraId="76D5AF3D" w14:textId="411120C4" w:rsidR="00A65581" w:rsidRPr="00B34302" w:rsidRDefault="00B53A5E" w:rsidP="005779FD">
            <w:pPr>
              <w:pStyle w:val="Heading2"/>
            </w:pPr>
            <w:r w:rsidRPr="00B34302">
              <w:t>Job title</w:t>
            </w:r>
            <w:r w:rsidRPr="00B34302">
              <w:rPr>
                <w:rStyle w:val="CommentReference"/>
                <w:sz w:val="32"/>
                <w:szCs w:val="32"/>
              </w:rPr>
              <w:t xml:space="preserve"> </w:t>
            </w:r>
          </w:p>
        </w:tc>
        <w:tc>
          <w:tcPr>
            <w:tcW w:w="3045" w:type="dxa"/>
            <w:shd w:val="clear" w:color="auto" w:fill="FFFFFF" w:themeFill="text1"/>
            <w:vAlign w:val="center"/>
          </w:tcPr>
          <w:p w14:paraId="7EB0B137" w14:textId="6C34ACF7" w:rsidR="00A65581" w:rsidRPr="00883AF4" w:rsidRDefault="005366AC" w:rsidP="00800E97">
            <w:pPr>
              <w:rPr>
                <w:rFonts w:cs="Arial"/>
                <w:sz w:val="22"/>
              </w:rPr>
            </w:pPr>
            <w:r>
              <w:rPr>
                <w:rFonts w:cs="Arial"/>
                <w:sz w:val="22"/>
              </w:rPr>
              <w:t>Housekeeper</w:t>
            </w:r>
          </w:p>
        </w:tc>
        <w:tc>
          <w:tcPr>
            <w:tcW w:w="1770" w:type="dxa"/>
            <w:shd w:val="clear" w:color="auto" w:fill="FFFFFF" w:themeFill="text1"/>
            <w:vAlign w:val="center"/>
          </w:tcPr>
          <w:p w14:paraId="5B8B8723" w14:textId="337D04AE" w:rsidR="00A65581" w:rsidRPr="00B34302" w:rsidRDefault="00B53A5E" w:rsidP="005779FD">
            <w:pPr>
              <w:pStyle w:val="Heading2"/>
            </w:pPr>
            <w:r>
              <w:t>Job family and level</w:t>
            </w:r>
          </w:p>
        </w:tc>
        <w:tc>
          <w:tcPr>
            <w:tcW w:w="3107" w:type="dxa"/>
            <w:gridSpan w:val="2"/>
            <w:shd w:val="clear" w:color="auto" w:fill="auto"/>
            <w:vAlign w:val="center"/>
          </w:tcPr>
          <w:p w14:paraId="12CC22CF" w14:textId="05693C27" w:rsidR="00A65581" w:rsidRPr="00883AF4" w:rsidRDefault="005366AC" w:rsidP="005C2A27">
            <w:pPr>
              <w:rPr>
                <w:rFonts w:cs="Arial"/>
                <w:sz w:val="22"/>
              </w:rPr>
            </w:pPr>
            <w:r>
              <w:rPr>
                <w:rFonts w:cs="Arial"/>
                <w:sz w:val="22"/>
              </w:rPr>
              <w:t>O&amp;F Level 2</w:t>
            </w:r>
          </w:p>
        </w:tc>
      </w:tr>
      <w:tr w:rsidR="00B53A5E" w:rsidRPr="00883AF4" w14:paraId="3776C020" w14:textId="77777777" w:rsidTr="005366AC">
        <w:trPr>
          <w:trHeight w:val="771"/>
        </w:trPr>
        <w:tc>
          <w:tcPr>
            <w:tcW w:w="1984" w:type="dxa"/>
            <w:gridSpan w:val="2"/>
            <w:shd w:val="clear" w:color="auto" w:fill="FFFFFF" w:themeFill="text1"/>
            <w:vAlign w:val="center"/>
          </w:tcPr>
          <w:p w14:paraId="7016462F" w14:textId="2A8458C7" w:rsidR="00B53A5E" w:rsidRDefault="005C2A27" w:rsidP="00320D12">
            <w:pPr>
              <w:pStyle w:val="Heading2"/>
            </w:pPr>
            <w:r>
              <w:t>School/</w:t>
            </w:r>
            <w:r w:rsidR="00320D12">
              <w:br/>
            </w:r>
            <w:r>
              <w:t>D</w:t>
            </w:r>
            <w:r w:rsidR="00B53A5E">
              <w:t>epartment</w:t>
            </w:r>
          </w:p>
        </w:tc>
        <w:tc>
          <w:tcPr>
            <w:tcW w:w="3045" w:type="dxa"/>
            <w:shd w:val="clear" w:color="auto" w:fill="FFFFFF" w:themeFill="text1"/>
            <w:vAlign w:val="center"/>
          </w:tcPr>
          <w:p w14:paraId="218F6CC4" w14:textId="7D953843" w:rsidR="00B53A5E" w:rsidRPr="00883AF4" w:rsidRDefault="005366AC" w:rsidP="00B53A5E">
            <w:pPr>
              <w:rPr>
                <w:rFonts w:cs="Arial"/>
                <w:sz w:val="22"/>
              </w:rPr>
            </w:pPr>
            <w:r>
              <w:rPr>
                <w:rFonts w:cs="Arial"/>
                <w:sz w:val="22"/>
              </w:rPr>
              <w:t>Halls Management</w:t>
            </w:r>
          </w:p>
        </w:tc>
        <w:tc>
          <w:tcPr>
            <w:tcW w:w="1770" w:type="dxa"/>
            <w:shd w:val="clear" w:color="auto" w:fill="FFFFFF" w:themeFill="text1"/>
            <w:vAlign w:val="center"/>
          </w:tcPr>
          <w:p w14:paraId="164C6011" w14:textId="61A4C7BA" w:rsidR="00B53A5E" w:rsidRDefault="00B53A5E" w:rsidP="005779FD">
            <w:pPr>
              <w:pStyle w:val="Heading2"/>
            </w:pPr>
            <w:r>
              <w:t>Location</w:t>
            </w:r>
          </w:p>
        </w:tc>
        <w:tc>
          <w:tcPr>
            <w:tcW w:w="3107" w:type="dxa"/>
            <w:gridSpan w:val="2"/>
            <w:shd w:val="clear" w:color="auto" w:fill="auto"/>
            <w:vAlign w:val="center"/>
          </w:tcPr>
          <w:p w14:paraId="0B0E1CE2" w14:textId="6988EB4F" w:rsidR="00B53A5E" w:rsidRPr="00883AF4" w:rsidRDefault="00B53A5E" w:rsidP="00B53A5E">
            <w:pPr>
              <w:rPr>
                <w:rFonts w:cs="Arial"/>
                <w:sz w:val="22"/>
              </w:rPr>
            </w:pPr>
            <w:r>
              <w:rPr>
                <w:rFonts w:cs="Arial"/>
                <w:sz w:val="22"/>
              </w:rPr>
              <w:t>University Park</w:t>
            </w:r>
            <w:r w:rsidR="005366AC">
              <w:rPr>
                <w:rFonts w:cs="Arial"/>
                <w:sz w:val="22"/>
              </w:rPr>
              <w:t>/Jubilee</w:t>
            </w:r>
            <w:r>
              <w:rPr>
                <w:rFonts w:cs="Arial"/>
                <w:sz w:val="22"/>
              </w:rPr>
              <w:t xml:space="preserve"> Campus</w:t>
            </w:r>
          </w:p>
        </w:tc>
      </w:tr>
      <w:tr w:rsidR="00DC71E5" w:rsidRPr="00883AF4" w14:paraId="35C15D98" w14:textId="77777777" w:rsidTr="005366AC">
        <w:trPr>
          <w:trHeight w:val="719"/>
        </w:trPr>
        <w:tc>
          <w:tcPr>
            <w:tcW w:w="9906" w:type="dxa"/>
            <w:gridSpan w:val="6"/>
            <w:tcBorders>
              <w:left w:val="nil"/>
              <w:right w:val="nil"/>
            </w:tcBorders>
            <w:vAlign w:val="center"/>
          </w:tcPr>
          <w:p w14:paraId="57237BE2" w14:textId="35A38C0D" w:rsidR="00B53A5E" w:rsidRPr="00B53A5E" w:rsidRDefault="00B53A5E" w:rsidP="005779FD">
            <w:pPr>
              <w:pStyle w:val="Heading2"/>
              <w:spacing w:before="240"/>
            </w:pPr>
            <w:r>
              <w:t xml:space="preserve">Purpose of </w:t>
            </w:r>
            <w:r w:rsidRPr="005779FD">
              <w:t>role</w:t>
            </w:r>
          </w:p>
          <w:p w14:paraId="6E6F0FE3" w14:textId="5B6F2F8F" w:rsidR="000A2C52" w:rsidRPr="00883AF4" w:rsidRDefault="005366AC" w:rsidP="00AB7024">
            <w:pPr>
              <w:rPr>
                <w:rFonts w:cs="Arial"/>
                <w:b/>
                <w:sz w:val="22"/>
              </w:rPr>
            </w:pPr>
            <w:r w:rsidRPr="005366AC">
              <w:rPr>
                <w:rFonts w:cs="Arial"/>
                <w:sz w:val="22"/>
              </w:rPr>
              <w:t>To be responsible for the day-to-day service activity of the housekeeping/cleaning function within the bedrooms and public spaces within a Hall of Residence and the organisation of resources to ensure consistent, high quality service delivery</w:t>
            </w:r>
            <w:r w:rsidR="00E9140F">
              <w:rPr>
                <w:rFonts w:cs="Arial"/>
                <w:sz w:val="22"/>
              </w:rPr>
              <w:t>.</w:t>
            </w:r>
          </w:p>
          <w:p w14:paraId="3E2AC14D" w14:textId="77777777" w:rsidR="00DC71E5" w:rsidRPr="00883AF4" w:rsidRDefault="00DC71E5" w:rsidP="00AB7024">
            <w:pPr>
              <w:rPr>
                <w:rFonts w:asciiTheme="majorHAnsi" w:hAnsiTheme="majorHAnsi" w:cstheme="majorHAnsi"/>
                <w:sz w:val="22"/>
              </w:rPr>
            </w:pPr>
          </w:p>
        </w:tc>
      </w:tr>
      <w:tr w:rsidR="00B53A5E" w:rsidRPr="00883AF4" w14:paraId="1A71A8F5" w14:textId="77777777" w:rsidTr="005366AC">
        <w:tc>
          <w:tcPr>
            <w:tcW w:w="715" w:type="dxa"/>
            <w:shd w:val="clear" w:color="auto" w:fill="auto"/>
            <w:vAlign w:val="center"/>
          </w:tcPr>
          <w:p w14:paraId="69134459" w14:textId="77777777" w:rsidR="00A65581" w:rsidRPr="00E9140F" w:rsidRDefault="00A65581" w:rsidP="005366AC">
            <w:pPr>
              <w:spacing w:before="80" w:after="80"/>
              <w:rPr>
                <w:rFonts w:asciiTheme="majorHAnsi" w:hAnsiTheme="majorHAnsi" w:cstheme="majorHAnsi"/>
                <w:color w:val="1B2A6B"/>
                <w:sz w:val="22"/>
              </w:rPr>
            </w:pPr>
          </w:p>
        </w:tc>
        <w:tc>
          <w:tcPr>
            <w:tcW w:w="8100" w:type="dxa"/>
            <w:gridSpan w:val="4"/>
            <w:shd w:val="clear" w:color="auto" w:fill="auto"/>
            <w:vAlign w:val="center"/>
          </w:tcPr>
          <w:p w14:paraId="528E7A1E" w14:textId="037A91F7" w:rsidR="00A65581" w:rsidRPr="001E68D8" w:rsidRDefault="006F5D1F" w:rsidP="005366AC">
            <w:pPr>
              <w:pStyle w:val="Heading2"/>
              <w:spacing w:before="80" w:after="80"/>
              <w:rPr>
                <w:rFonts w:eastAsia="Verdana"/>
              </w:rPr>
            </w:pPr>
            <w:r w:rsidRPr="001E68D8">
              <w:rPr>
                <w:rFonts w:eastAsia="Verdana"/>
              </w:rPr>
              <w:t>Main r</w:t>
            </w:r>
            <w:r w:rsidR="00A65581" w:rsidRPr="001E68D8">
              <w:rPr>
                <w:rFonts w:eastAsia="Verdana"/>
              </w:rPr>
              <w:t>esponsibilities</w:t>
            </w:r>
          </w:p>
          <w:p w14:paraId="2DDA24F7" w14:textId="3EEFA6C4" w:rsidR="00A65581" w:rsidRPr="00B53A5E" w:rsidRDefault="00A65581" w:rsidP="005366AC">
            <w:pPr>
              <w:spacing w:before="80" w:after="80"/>
              <w:rPr>
                <w:rFonts w:cs="Arial"/>
                <w:color w:val="auto"/>
                <w:sz w:val="22"/>
              </w:rPr>
            </w:pPr>
            <w:r w:rsidRPr="00B53A5E">
              <w:rPr>
                <w:rFonts w:eastAsia="Verdana" w:cs="Arial"/>
                <w:iCs/>
                <w:color w:val="auto"/>
                <w:spacing w:val="-6"/>
                <w:kern w:val="24"/>
                <w:sz w:val="22"/>
                <w:lang w:eastAsia="en-GB"/>
              </w:rPr>
              <w:t>(Primary accountabilities and responsibilities expected to fulfil the role)</w:t>
            </w:r>
          </w:p>
        </w:tc>
        <w:tc>
          <w:tcPr>
            <w:tcW w:w="1091" w:type="dxa"/>
            <w:shd w:val="clear" w:color="auto" w:fill="auto"/>
            <w:vAlign w:val="bottom"/>
          </w:tcPr>
          <w:p w14:paraId="49CEB7E5" w14:textId="5E5B59AD" w:rsidR="00A65581" w:rsidRPr="00B53A5E" w:rsidRDefault="00A65581" w:rsidP="005366AC">
            <w:pPr>
              <w:spacing w:before="80" w:after="80"/>
              <w:rPr>
                <w:rFonts w:cs="Arial"/>
                <w:color w:val="auto"/>
                <w:sz w:val="22"/>
              </w:rPr>
            </w:pPr>
            <w:r w:rsidRPr="007024BF">
              <w:rPr>
                <w:rFonts w:eastAsia="Times New Roman" w:cs="Arial"/>
                <w:b/>
                <w:color w:val="auto"/>
                <w:spacing w:val="-6"/>
                <w:kern w:val="24"/>
                <w:sz w:val="22"/>
                <w:lang w:eastAsia="en-GB"/>
              </w:rPr>
              <w:t>% time per year</w:t>
            </w:r>
          </w:p>
        </w:tc>
      </w:tr>
      <w:tr w:rsidR="005366AC" w:rsidRPr="00883AF4" w14:paraId="1231363E" w14:textId="77777777" w:rsidTr="005366AC">
        <w:tc>
          <w:tcPr>
            <w:tcW w:w="715" w:type="dxa"/>
            <w:shd w:val="clear" w:color="auto" w:fill="auto"/>
          </w:tcPr>
          <w:p w14:paraId="0256AEE2" w14:textId="3F8F9C55" w:rsidR="005366AC" w:rsidRPr="007973A1" w:rsidRDefault="005366AC" w:rsidP="00E94F1F">
            <w:pPr>
              <w:pStyle w:val="ListParagraph"/>
              <w:numPr>
                <w:ilvl w:val="0"/>
                <w:numId w:val="16"/>
              </w:numPr>
              <w:spacing w:before="80" w:after="80"/>
              <w:ind w:left="576"/>
              <w:contextualSpacing w:val="0"/>
              <w:rPr>
                <w:rFonts w:cs="Arial"/>
                <w:color w:val="auto"/>
                <w:sz w:val="22"/>
              </w:rPr>
            </w:pPr>
          </w:p>
        </w:tc>
        <w:tc>
          <w:tcPr>
            <w:tcW w:w="8100" w:type="dxa"/>
            <w:gridSpan w:val="4"/>
          </w:tcPr>
          <w:p w14:paraId="17F4AF0F" w14:textId="2BA669E5" w:rsidR="005366AC" w:rsidRPr="005366AC" w:rsidRDefault="005366AC" w:rsidP="005366AC">
            <w:pPr>
              <w:spacing w:before="80" w:after="80"/>
              <w:rPr>
                <w:rFonts w:cs="Arial"/>
                <w:color w:val="auto"/>
                <w:sz w:val="22"/>
              </w:rPr>
            </w:pPr>
            <w:r w:rsidRPr="005366AC">
              <w:rPr>
                <w:rFonts w:cs="Arial"/>
                <w:color w:val="auto"/>
                <w:sz w:val="22"/>
              </w:rPr>
              <w:t>The organisation, operation and supervision of the housekeeping/cleaning function within the bedrooms and public spaces providing a comprehensive service, in line with business demands.  Ensuring clean and safe environment for all residents and dealing with issues which require empathetic and efficient response, often dealing with issues which can be unpleasant and demanding.  Continually reviewing procedures to identify opportunities for service and product improvements</w:t>
            </w:r>
            <w:r w:rsidR="00E94F1F">
              <w:rPr>
                <w:rFonts w:cs="Arial"/>
                <w:color w:val="auto"/>
                <w:sz w:val="22"/>
              </w:rPr>
              <w:t>.</w:t>
            </w:r>
          </w:p>
        </w:tc>
        <w:tc>
          <w:tcPr>
            <w:tcW w:w="1091" w:type="dxa"/>
          </w:tcPr>
          <w:p w14:paraId="2DF45A19" w14:textId="66314797" w:rsidR="005366AC" w:rsidRPr="005366AC" w:rsidRDefault="005366AC" w:rsidP="005366AC">
            <w:pPr>
              <w:spacing w:before="80" w:after="80"/>
              <w:rPr>
                <w:rFonts w:cs="Arial"/>
                <w:color w:val="auto"/>
                <w:sz w:val="22"/>
              </w:rPr>
            </w:pPr>
            <w:r w:rsidRPr="005366AC">
              <w:rPr>
                <w:rFonts w:cs="Arial"/>
                <w:color w:val="auto"/>
                <w:sz w:val="22"/>
              </w:rPr>
              <w:t>35%</w:t>
            </w:r>
          </w:p>
        </w:tc>
      </w:tr>
      <w:tr w:rsidR="005366AC" w:rsidRPr="00883AF4" w14:paraId="322B7F63" w14:textId="77777777" w:rsidTr="005366AC">
        <w:tc>
          <w:tcPr>
            <w:tcW w:w="715" w:type="dxa"/>
            <w:shd w:val="clear" w:color="auto" w:fill="auto"/>
          </w:tcPr>
          <w:p w14:paraId="400D02EA" w14:textId="036D3BC1" w:rsidR="005366AC" w:rsidRPr="007973A1" w:rsidRDefault="005366AC" w:rsidP="00E94F1F">
            <w:pPr>
              <w:pStyle w:val="ListParagraph"/>
              <w:numPr>
                <w:ilvl w:val="0"/>
                <w:numId w:val="16"/>
              </w:numPr>
              <w:spacing w:before="80" w:after="80"/>
              <w:ind w:left="576"/>
              <w:contextualSpacing w:val="0"/>
              <w:rPr>
                <w:rFonts w:cs="Arial"/>
                <w:color w:val="auto"/>
                <w:sz w:val="22"/>
              </w:rPr>
            </w:pPr>
          </w:p>
        </w:tc>
        <w:tc>
          <w:tcPr>
            <w:tcW w:w="8100" w:type="dxa"/>
            <w:gridSpan w:val="4"/>
          </w:tcPr>
          <w:p w14:paraId="2102725A" w14:textId="2A393F79" w:rsidR="005366AC" w:rsidRPr="005366AC" w:rsidRDefault="005366AC" w:rsidP="005366AC">
            <w:pPr>
              <w:spacing w:before="80" w:after="80"/>
              <w:rPr>
                <w:rFonts w:cs="Arial"/>
                <w:color w:val="auto"/>
                <w:sz w:val="22"/>
              </w:rPr>
            </w:pPr>
            <w:r w:rsidRPr="005366AC">
              <w:rPr>
                <w:rFonts w:cs="Arial"/>
                <w:color w:val="auto"/>
                <w:sz w:val="22"/>
              </w:rPr>
              <w:t>All aspects of staff supervision within a unit, identifying resources required to ensure high quality and consistent service provision; training new housekeeping staff and ensuring existing staff skills and knowledge are kept current.  Ensuring hours of service support business needs, which may include long hours and continuous working to ensure requirements are met and provide the required level of service to meet customer expectations and cleanliness standards</w:t>
            </w:r>
            <w:r w:rsidR="00E94F1F">
              <w:rPr>
                <w:rFonts w:cs="Arial"/>
                <w:color w:val="auto"/>
                <w:sz w:val="22"/>
              </w:rPr>
              <w:t>.</w:t>
            </w:r>
          </w:p>
        </w:tc>
        <w:tc>
          <w:tcPr>
            <w:tcW w:w="1091" w:type="dxa"/>
          </w:tcPr>
          <w:p w14:paraId="1DCF3B88" w14:textId="56A39CE6" w:rsidR="005366AC" w:rsidRPr="005366AC" w:rsidRDefault="005366AC" w:rsidP="005366AC">
            <w:pPr>
              <w:spacing w:before="80" w:after="80"/>
              <w:rPr>
                <w:rFonts w:cs="Arial"/>
                <w:color w:val="auto"/>
                <w:sz w:val="22"/>
              </w:rPr>
            </w:pPr>
            <w:r w:rsidRPr="005366AC">
              <w:rPr>
                <w:rFonts w:cs="Arial"/>
                <w:color w:val="auto"/>
                <w:sz w:val="22"/>
              </w:rPr>
              <w:t>20%</w:t>
            </w:r>
          </w:p>
        </w:tc>
      </w:tr>
      <w:tr w:rsidR="005366AC" w:rsidRPr="00883AF4" w14:paraId="522356D8" w14:textId="77777777" w:rsidTr="005366AC">
        <w:tc>
          <w:tcPr>
            <w:tcW w:w="715" w:type="dxa"/>
            <w:shd w:val="clear" w:color="auto" w:fill="auto"/>
          </w:tcPr>
          <w:p w14:paraId="7C63FE89" w14:textId="109A0A8C" w:rsidR="005366AC" w:rsidRPr="007973A1" w:rsidRDefault="005366AC" w:rsidP="00E94F1F">
            <w:pPr>
              <w:pStyle w:val="ListParagraph"/>
              <w:numPr>
                <w:ilvl w:val="0"/>
                <w:numId w:val="16"/>
              </w:numPr>
              <w:spacing w:before="80" w:after="80"/>
              <w:ind w:left="576"/>
              <w:contextualSpacing w:val="0"/>
              <w:rPr>
                <w:rFonts w:cs="Arial"/>
                <w:color w:val="auto"/>
                <w:sz w:val="22"/>
              </w:rPr>
            </w:pPr>
          </w:p>
        </w:tc>
        <w:tc>
          <w:tcPr>
            <w:tcW w:w="8100" w:type="dxa"/>
            <w:gridSpan w:val="4"/>
          </w:tcPr>
          <w:p w14:paraId="517A21E1" w14:textId="7144D128" w:rsidR="005366AC" w:rsidRPr="005366AC" w:rsidRDefault="005366AC" w:rsidP="005366AC">
            <w:pPr>
              <w:spacing w:before="80" w:after="80"/>
              <w:rPr>
                <w:rFonts w:cs="Arial"/>
                <w:color w:val="auto"/>
                <w:sz w:val="22"/>
              </w:rPr>
            </w:pPr>
            <w:r w:rsidRPr="005366AC">
              <w:rPr>
                <w:rFonts w:cs="Arial"/>
                <w:color w:val="auto"/>
                <w:sz w:val="22"/>
              </w:rPr>
              <w:t>To be responsible for monitoring and maintaining required levels of cleanliness, assisting with audits to ensure areas meet required standards and codes of practice, identifying and monitoring maintenance, ordering and maintaining linen, chemical and equipment stock levels, organising and monitoring care of equipment</w:t>
            </w:r>
            <w:r w:rsidR="00E94F1F">
              <w:rPr>
                <w:rFonts w:cs="Arial"/>
                <w:color w:val="auto"/>
                <w:sz w:val="22"/>
              </w:rPr>
              <w:t>.</w:t>
            </w:r>
          </w:p>
        </w:tc>
        <w:tc>
          <w:tcPr>
            <w:tcW w:w="1091" w:type="dxa"/>
          </w:tcPr>
          <w:p w14:paraId="27786E11" w14:textId="367DD728" w:rsidR="005366AC" w:rsidRPr="005366AC" w:rsidRDefault="005366AC" w:rsidP="005366AC">
            <w:pPr>
              <w:spacing w:before="80" w:after="80"/>
              <w:rPr>
                <w:rFonts w:cs="Arial"/>
                <w:color w:val="auto"/>
                <w:sz w:val="22"/>
              </w:rPr>
            </w:pPr>
            <w:r w:rsidRPr="005366AC">
              <w:rPr>
                <w:rFonts w:cs="Arial"/>
                <w:color w:val="auto"/>
                <w:sz w:val="22"/>
              </w:rPr>
              <w:t>20%</w:t>
            </w:r>
          </w:p>
        </w:tc>
      </w:tr>
      <w:tr w:rsidR="005366AC" w:rsidRPr="00883AF4" w14:paraId="6AD5EC08" w14:textId="77777777" w:rsidTr="005366AC">
        <w:tc>
          <w:tcPr>
            <w:tcW w:w="715" w:type="dxa"/>
            <w:shd w:val="clear" w:color="auto" w:fill="auto"/>
          </w:tcPr>
          <w:p w14:paraId="2EAC5E62" w14:textId="00934F84" w:rsidR="005366AC" w:rsidRPr="007973A1" w:rsidRDefault="005366AC" w:rsidP="00E94F1F">
            <w:pPr>
              <w:pStyle w:val="ListParagraph"/>
              <w:numPr>
                <w:ilvl w:val="0"/>
                <w:numId w:val="16"/>
              </w:numPr>
              <w:spacing w:before="80" w:after="80"/>
              <w:ind w:left="576"/>
              <w:contextualSpacing w:val="0"/>
              <w:rPr>
                <w:rFonts w:cs="Arial"/>
                <w:color w:val="auto"/>
                <w:sz w:val="22"/>
              </w:rPr>
            </w:pPr>
          </w:p>
        </w:tc>
        <w:tc>
          <w:tcPr>
            <w:tcW w:w="8100" w:type="dxa"/>
            <w:gridSpan w:val="4"/>
          </w:tcPr>
          <w:p w14:paraId="7088358E" w14:textId="14B3ECEE" w:rsidR="005366AC" w:rsidRPr="005366AC" w:rsidRDefault="005366AC" w:rsidP="005366AC">
            <w:pPr>
              <w:spacing w:before="80" w:after="80"/>
              <w:rPr>
                <w:rFonts w:cs="Arial"/>
                <w:b/>
                <w:color w:val="auto"/>
                <w:sz w:val="22"/>
              </w:rPr>
            </w:pPr>
            <w:r w:rsidRPr="005366AC">
              <w:rPr>
                <w:rFonts w:cs="Arial"/>
                <w:color w:val="auto"/>
                <w:sz w:val="22"/>
              </w:rPr>
              <w:t>Liaison with customers, suppliers, other Hospitality and University departments and personnel. Support the management team in providing an effective and continuous service to customers, meeting and exceeding expectations, handling cash as required. Required to be the main point of contact at certain times.</w:t>
            </w:r>
          </w:p>
        </w:tc>
        <w:tc>
          <w:tcPr>
            <w:tcW w:w="1091" w:type="dxa"/>
          </w:tcPr>
          <w:p w14:paraId="025DFD95" w14:textId="5595204E" w:rsidR="005366AC" w:rsidRPr="005366AC" w:rsidRDefault="005366AC" w:rsidP="005366AC">
            <w:pPr>
              <w:spacing w:before="80" w:after="80"/>
              <w:rPr>
                <w:rFonts w:cs="Arial"/>
                <w:color w:val="auto"/>
                <w:sz w:val="22"/>
              </w:rPr>
            </w:pPr>
            <w:r w:rsidRPr="005366AC">
              <w:rPr>
                <w:rFonts w:cs="Arial"/>
                <w:color w:val="auto"/>
                <w:sz w:val="22"/>
              </w:rPr>
              <w:t>10%</w:t>
            </w:r>
          </w:p>
        </w:tc>
      </w:tr>
      <w:tr w:rsidR="005366AC" w:rsidRPr="00883AF4" w14:paraId="5768CA39" w14:textId="77777777" w:rsidTr="005366AC">
        <w:tc>
          <w:tcPr>
            <w:tcW w:w="715" w:type="dxa"/>
            <w:shd w:val="clear" w:color="auto" w:fill="auto"/>
          </w:tcPr>
          <w:p w14:paraId="398ED4EA" w14:textId="77777777" w:rsidR="005366AC" w:rsidRPr="007973A1" w:rsidRDefault="005366AC" w:rsidP="00E94F1F">
            <w:pPr>
              <w:pStyle w:val="ListParagraph"/>
              <w:numPr>
                <w:ilvl w:val="0"/>
                <w:numId w:val="16"/>
              </w:numPr>
              <w:spacing w:before="80" w:after="80"/>
              <w:ind w:left="576"/>
              <w:contextualSpacing w:val="0"/>
              <w:rPr>
                <w:rFonts w:cs="Arial"/>
                <w:color w:val="auto"/>
                <w:sz w:val="22"/>
              </w:rPr>
            </w:pPr>
          </w:p>
        </w:tc>
        <w:tc>
          <w:tcPr>
            <w:tcW w:w="8100" w:type="dxa"/>
            <w:gridSpan w:val="4"/>
          </w:tcPr>
          <w:p w14:paraId="378AF717" w14:textId="550532DE" w:rsidR="005366AC" w:rsidRPr="005366AC" w:rsidRDefault="005366AC" w:rsidP="005366AC">
            <w:pPr>
              <w:spacing w:before="80" w:after="80"/>
              <w:rPr>
                <w:rFonts w:cs="Arial"/>
                <w:b/>
                <w:color w:val="auto"/>
                <w:sz w:val="22"/>
              </w:rPr>
            </w:pPr>
            <w:r w:rsidRPr="005366AC">
              <w:rPr>
                <w:rFonts w:cs="Arial"/>
                <w:color w:val="auto"/>
                <w:sz w:val="22"/>
              </w:rPr>
              <w:t>To be fully conversant with and competent to use all systems and equipment relevant to area of work, ensuring all relevant paperwork is maintained.</w:t>
            </w:r>
          </w:p>
        </w:tc>
        <w:tc>
          <w:tcPr>
            <w:tcW w:w="1091" w:type="dxa"/>
          </w:tcPr>
          <w:p w14:paraId="6935FE47" w14:textId="437D4305" w:rsidR="005366AC" w:rsidRPr="005366AC" w:rsidRDefault="005366AC" w:rsidP="005366AC">
            <w:pPr>
              <w:spacing w:before="80" w:after="80"/>
              <w:rPr>
                <w:rFonts w:cs="Arial"/>
                <w:color w:val="auto"/>
                <w:sz w:val="22"/>
              </w:rPr>
            </w:pPr>
            <w:r w:rsidRPr="005366AC">
              <w:rPr>
                <w:rFonts w:cs="Arial"/>
                <w:color w:val="auto"/>
                <w:sz w:val="22"/>
              </w:rPr>
              <w:t>5%</w:t>
            </w:r>
          </w:p>
        </w:tc>
      </w:tr>
      <w:tr w:rsidR="005366AC" w:rsidRPr="00883AF4" w14:paraId="6A4AA8ED" w14:textId="77777777" w:rsidTr="005366AC">
        <w:tc>
          <w:tcPr>
            <w:tcW w:w="715" w:type="dxa"/>
            <w:shd w:val="clear" w:color="auto" w:fill="auto"/>
          </w:tcPr>
          <w:p w14:paraId="601C3C6D" w14:textId="77777777" w:rsidR="005366AC" w:rsidRPr="007973A1" w:rsidRDefault="005366AC" w:rsidP="00E94F1F">
            <w:pPr>
              <w:pStyle w:val="ListParagraph"/>
              <w:numPr>
                <w:ilvl w:val="0"/>
                <w:numId w:val="16"/>
              </w:numPr>
              <w:spacing w:before="80" w:after="80"/>
              <w:ind w:left="576"/>
              <w:contextualSpacing w:val="0"/>
              <w:rPr>
                <w:rFonts w:cs="Arial"/>
                <w:color w:val="auto"/>
                <w:sz w:val="22"/>
              </w:rPr>
            </w:pPr>
          </w:p>
        </w:tc>
        <w:tc>
          <w:tcPr>
            <w:tcW w:w="8100" w:type="dxa"/>
            <w:gridSpan w:val="4"/>
          </w:tcPr>
          <w:p w14:paraId="364709C0" w14:textId="7818E151" w:rsidR="005366AC" w:rsidRPr="005366AC" w:rsidRDefault="005366AC" w:rsidP="005366AC">
            <w:pPr>
              <w:spacing w:before="80" w:after="80"/>
              <w:rPr>
                <w:rFonts w:cs="Arial"/>
                <w:b/>
                <w:color w:val="auto"/>
                <w:sz w:val="22"/>
              </w:rPr>
            </w:pPr>
            <w:r w:rsidRPr="005366AC">
              <w:rPr>
                <w:rFonts w:cs="Arial"/>
                <w:color w:val="auto"/>
                <w:sz w:val="22"/>
              </w:rPr>
              <w:t>To adhere to Health &amp; Safety and COSHH Regulations, University, Hospitality and relevant external, policies, procedures, standards and codes of practice</w:t>
            </w:r>
            <w:r w:rsidR="00E94F1F">
              <w:rPr>
                <w:rFonts w:cs="Arial"/>
                <w:color w:val="auto"/>
                <w:sz w:val="22"/>
              </w:rPr>
              <w:t>.</w:t>
            </w:r>
          </w:p>
        </w:tc>
        <w:tc>
          <w:tcPr>
            <w:tcW w:w="1091" w:type="dxa"/>
          </w:tcPr>
          <w:p w14:paraId="5E4DD0A8" w14:textId="65E58DFF" w:rsidR="005366AC" w:rsidRPr="005366AC" w:rsidRDefault="005366AC" w:rsidP="005366AC">
            <w:pPr>
              <w:spacing w:before="80" w:after="80"/>
              <w:rPr>
                <w:rFonts w:cs="Arial"/>
                <w:color w:val="auto"/>
                <w:sz w:val="22"/>
              </w:rPr>
            </w:pPr>
            <w:r w:rsidRPr="005366AC">
              <w:rPr>
                <w:rFonts w:cs="Arial"/>
                <w:color w:val="auto"/>
                <w:sz w:val="22"/>
              </w:rPr>
              <w:t>5%</w:t>
            </w:r>
          </w:p>
        </w:tc>
      </w:tr>
      <w:tr w:rsidR="005366AC" w:rsidRPr="00883AF4" w14:paraId="66DF292A" w14:textId="77777777" w:rsidTr="005366AC">
        <w:tc>
          <w:tcPr>
            <w:tcW w:w="715" w:type="dxa"/>
            <w:shd w:val="clear" w:color="auto" w:fill="auto"/>
          </w:tcPr>
          <w:p w14:paraId="5AB7F3AF" w14:textId="77777777" w:rsidR="005366AC" w:rsidRPr="007973A1" w:rsidRDefault="005366AC" w:rsidP="00E94F1F">
            <w:pPr>
              <w:pStyle w:val="ListParagraph"/>
              <w:numPr>
                <w:ilvl w:val="0"/>
                <w:numId w:val="16"/>
              </w:numPr>
              <w:spacing w:before="80" w:after="80"/>
              <w:ind w:left="576"/>
              <w:contextualSpacing w:val="0"/>
              <w:rPr>
                <w:rFonts w:cs="Arial"/>
                <w:color w:val="auto"/>
                <w:sz w:val="22"/>
              </w:rPr>
            </w:pPr>
          </w:p>
        </w:tc>
        <w:tc>
          <w:tcPr>
            <w:tcW w:w="8100" w:type="dxa"/>
            <w:gridSpan w:val="4"/>
          </w:tcPr>
          <w:p w14:paraId="5E0C61E8" w14:textId="6D88CEF1" w:rsidR="005366AC" w:rsidRPr="005366AC" w:rsidRDefault="005366AC" w:rsidP="005366AC">
            <w:pPr>
              <w:spacing w:before="80" w:after="80"/>
              <w:rPr>
                <w:rFonts w:cs="Arial"/>
                <w:b/>
                <w:color w:val="auto"/>
                <w:sz w:val="22"/>
              </w:rPr>
            </w:pPr>
            <w:r w:rsidRPr="005366AC">
              <w:rPr>
                <w:rFonts w:cs="Arial"/>
                <w:color w:val="auto"/>
                <w:sz w:val="22"/>
              </w:rPr>
              <w:t>Undertake and utilise training and development required for the post and to enhance working skills and knowledge of self and team to improve service delivery</w:t>
            </w:r>
            <w:r w:rsidR="00E94F1F">
              <w:rPr>
                <w:rFonts w:cs="Arial"/>
                <w:color w:val="auto"/>
                <w:sz w:val="22"/>
              </w:rPr>
              <w:t>.</w:t>
            </w:r>
          </w:p>
        </w:tc>
        <w:tc>
          <w:tcPr>
            <w:tcW w:w="1091" w:type="dxa"/>
          </w:tcPr>
          <w:p w14:paraId="1C14D940" w14:textId="44095DD0" w:rsidR="005366AC" w:rsidRPr="005366AC" w:rsidRDefault="005366AC" w:rsidP="005366AC">
            <w:pPr>
              <w:spacing w:before="80" w:after="80"/>
              <w:rPr>
                <w:rFonts w:cs="Arial"/>
                <w:color w:val="auto"/>
                <w:sz w:val="22"/>
              </w:rPr>
            </w:pPr>
            <w:r w:rsidRPr="005366AC">
              <w:rPr>
                <w:rFonts w:cs="Arial"/>
                <w:color w:val="auto"/>
                <w:sz w:val="22"/>
              </w:rPr>
              <w:t>3%</w:t>
            </w:r>
          </w:p>
        </w:tc>
      </w:tr>
      <w:tr w:rsidR="005366AC" w:rsidRPr="00883AF4" w14:paraId="3DBF49FA" w14:textId="77777777" w:rsidTr="005366AC">
        <w:tc>
          <w:tcPr>
            <w:tcW w:w="715" w:type="dxa"/>
            <w:tcBorders>
              <w:bottom w:val="single" w:sz="4" w:space="0" w:color="auto"/>
            </w:tcBorders>
            <w:shd w:val="clear" w:color="auto" w:fill="auto"/>
          </w:tcPr>
          <w:p w14:paraId="69AB0C0A" w14:textId="77777777" w:rsidR="005366AC" w:rsidRPr="007973A1" w:rsidRDefault="005366AC" w:rsidP="00E94F1F">
            <w:pPr>
              <w:pStyle w:val="ListParagraph"/>
              <w:numPr>
                <w:ilvl w:val="0"/>
                <w:numId w:val="16"/>
              </w:numPr>
              <w:spacing w:before="80" w:after="80"/>
              <w:ind w:left="576"/>
              <w:contextualSpacing w:val="0"/>
              <w:rPr>
                <w:rFonts w:cs="Arial"/>
                <w:color w:val="auto"/>
                <w:sz w:val="22"/>
              </w:rPr>
            </w:pPr>
          </w:p>
        </w:tc>
        <w:tc>
          <w:tcPr>
            <w:tcW w:w="8100" w:type="dxa"/>
            <w:gridSpan w:val="4"/>
            <w:tcBorders>
              <w:bottom w:val="single" w:sz="4" w:space="0" w:color="auto"/>
            </w:tcBorders>
          </w:tcPr>
          <w:p w14:paraId="61F9DA69" w14:textId="3660C88F" w:rsidR="005366AC" w:rsidRPr="005366AC" w:rsidRDefault="005366AC" w:rsidP="005366AC">
            <w:pPr>
              <w:spacing w:before="80" w:after="80"/>
              <w:rPr>
                <w:rFonts w:cs="Arial"/>
                <w:b/>
                <w:color w:val="auto"/>
                <w:sz w:val="22"/>
              </w:rPr>
            </w:pPr>
            <w:r w:rsidRPr="005366AC">
              <w:rPr>
                <w:rFonts w:cs="Arial"/>
                <w:color w:val="auto"/>
                <w:sz w:val="22"/>
              </w:rPr>
              <w:t>Any other duties appropriate in support of the Hall Management team, students and customers to the grade and role of the appointed person.</w:t>
            </w:r>
          </w:p>
        </w:tc>
        <w:tc>
          <w:tcPr>
            <w:tcW w:w="1091" w:type="dxa"/>
            <w:tcBorders>
              <w:bottom w:val="single" w:sz="4" w:space="0" w:color="auto"/>
            </w:tcBorders>
          </w:tcPr>
          <w:p w14:paraId="493CD4DF" w14:textId="39FAE12E" w:rsidR="005366AC" w:rsidRPr="005366AC" w:rsidRDefault="005366AC" w:rsidP="005366AC">
            <w:pPr>
              <w:spacing w:before="80" w:after="80"/>
              <w:rPr>
                <w:rFonts w:cs="Arial"/>
                <w:color w:val="auto"/>
                <w:sz w:val="22"/>
              </w:rPr>
            </w:pPr>
            <w:r w:rsidRPr="005366AC">
              <w:rPr>
                <w:rFonts w:cs="Arial"/>
                <w:color w:val="auto"/>
                <w:sz w:val="22"/>
              </w:rPr>
              <w:t>2%</w:t>
            </w:r>
          </w:p>
        </w:tc>
      </w:tr>
    </w:tbl>
    <w:p w14:paraId="2BEB865B" w14:textId="34E2DB39" w:rsidR="00F570EC" w:rsidRDefault="00F570EC" w:rsidP="00F570EC">
      <w:pPr>
        <w:rPr>
          <w:sz w:val="22"/>
        </w:rPr>
      </w:pPr>
    </w:p>
    <w:p w14:paraId="5101C50B" w14:textId="45B853EA" w:rsidR="00AB7024" w:rsidRPr="00F570EC" w:rsidRDefault="00AB7024" w:rsidP="00F570EC">
      <w:pPr>
        <w:rPr>
          <w:sz w:val="22"/>
        </w:rPr>
        <w:sectPr w:rsidR="00AB7024" w:rsidRPr="00F570EC" w:rsidSect="005366AC">
          <w:headerReference w:type="even" r:id="rId8"/>
          <w:footerReference w:type="even" r:id="rId9"/>
          <w:footerReference w:type="default" r:id="rId10"/>
          <w:headerReference w:type="first" r:id="rId11"/>
          <w:footerReference w:type="first" r:id="rId12"/>
          <w:pgSz w:w="11909" w:h="16834" w:code="9"/>
          <w:pgMar w:top="1555" w:right="994" w:bottom="864" w:left="994" w:header="504" w:footer="562" w:gutter="0"/>
          <w:cols w:space="708"/>
          <w:titlePg/>
          <w:docGrid w:linePitch="360"/>
        </w:sectPr>
      </w:pPr>
    </w:p>
    <w:tbl>
      <w:tblPr>
        <w:tblStyle w:val="TableGrid"/>
        <w:tblW w:w="0" w:type="auto"/>
        <w:tblLayout w:type="fixed"/>
        <w:tblCellMar>
          <w:top w:w="113" w:type="dxa"/>
          <w:left w:w="115" w:type="dxa"/>
          <w:bottom w:w="113" w:type="dxa"/>
          <w:right w:w="115" w:type="dxa"/>
        </w:tblCellMar>
        <w:tblLook w:val="04A0" w:firstRow="1" w:lastRow="0" w:firstColumn="1" w:lastColumn="0" w:noHBand="0" w:noVBand="1"/>
      </w:tblPr>
      <w:tblGrid>
        <w:gridCol w:w="1983"/>
        <w:gridCol w:w="3966"/>
        <w:gridCol w:w="3967"/>
      </w:tblGrid>
      <w:tr w:rsidR="007A0514" w:rsidRPr="00883AF4" w14:paraId="749DC192" w14:textId="77777777" w:rsidTr="00051D93">
        <w:trPr>
          <w:trHeight w:val="327"/>
        </w:trPr>
        <w:tc>
          <w:tcPr>
            <w:tcW w:w="9916" w:type="dxa"/>
            <w:gridSpan w:val="3"/>
            <w:tcBorders>
              <w:top w:val="nil"/>
              <w:left w:val="nil"/>
              <w:right w:val="nil"/>
            </w:tcBorders>
            <w:vAlign w:val="center"/>
          </w:tcPr>
          <w:p w14:paraId="7847C6AD" w14:textId="77777777" w:rsidR="007A0514" w:rsidRPr="00092CF5" w:rsidRDefault="007A0514" w:rsidP="005779FD">
            <w:pPr>
              <w:pStyle w:val="Heading2"/>
              <w:rPr>
                <w:rFonts w:eastAsia="Verdana"/>
              </w:rPr>
            </w:pPr>
            <w:r w:rsidRPr="00092CF5">
              <w:rPr>
                <w:rFonts w:eastAsia="Verdana"/>
              </w:rPr>
              <w:lastRenderedPageBreak/>
              <w:t>Person specification</w:t>
            </w:r>
          </w:p>
        </w:tc>
      </w:tr>
      <w:tr w:rsidR="007A0514" w:rsidRPr="00883AF4" w14:paraId="1C6B0FF3" w14:textId="77777777" w:rsidTr="00051D93">
        <w:trPr>
          <w:trHeight w:val="162"/>
        </w:trPr>
        <w:tc>
          <w:tcPr>
            <w:tcW w:w="1983" w:type="dxa"/>
            <w:shd w:val="clear" w:color="auto" w:fill="auto"/>
            <w:vAlign w:val="center"/>
          </w:tcPr>
          <w:p w14:paraId="6317FF70" w14:textId="77777777" w:rsidR="007A0514" w:rsidRPr="00E94F1F" w:rsidRDefault="007A0514" w:rsidP="00E94F1F">
            <w:pPr>
              <w:spacing w:before="80" w:after="80"/>
              <w:rPr>
                <w:rFonts w:asciiTheme="majorHAnsi" w:hAnsiTheme="majorHAnsi" w:cstheme="majorHAnsi"/>
                <w:b/>
                <w:color w:val="auto"/>
                <w:sz w:val="22"/>
              </w:rPr>
            </w:pPr>
          </w:p>
        </w:tc>
        <w:tc>
          <w:tcPr>
            <w:tcW w:w="3966" w:type="dxa"/>
            <w:shd w:val="clear" w:color="auto" w:fill="auto"/>
            <w:vAlign w:val="center"/>
          </w:tcPr>
          <w:p w14:paraId="2AAF6034" w14:textId="77777777" w:rsidR="007A0514" w:rsidRPr="00E94F1F" w:rsidRDefault="007A0514" w:rsidP="00E94F1F">
            <w:pPr>
              <w:spacing w:before="80" w:after="80"/>
              <w:rPr>
                <w:rFonts w:asciiTheme="majorHAnsi" w:hAnsiTheme="majorHAnsi" w:cstheme="majorHAnsi"/>
                <w:b/>
                <w:color w:val="auto"/>
                <w:sz w:val="22"/>
              </w:rPr>
            </w:pPr>
            <w:r w:rsidRPr="00E94F1F">
              <w:rPr>
                <w:rFonts w:asciiTheme="majorHAnsi" w:hAnsiTheme="majorHAnsi" w:cstheme="majorHAnsi"/>
                <w:b/>
                <w:color w:val="auto"/>
                <w:sz w:val="22"/>
              </w:rPr>
              <w:t>Essential</w:t>
            </w:r>
          </w:p>
        </w:tc>
        <w:tc>
          <w:tcPr>
            <w:tcW w:w="3967" w:type="dxa"/>
            <w:shd w:val="clear" w:color="auto" w:fill="auto"/>
          </w:tcPr>
          <w:p w14:paraId="250A6FAD" w14:textId="77777777" w:rsidR="007A0514" w:rsidRPr="00E94F1F" w:rsidRDefault="007A0514" w:rsidP="00E94F1F">
            <w:pPr>
              <w:spacing w:before="80" w:after="80"/>
              <w:rPr>
                <w:rFonts w:asciiTheme="majorHAnsi" w:hAnsiTheme="majorHAnsi" w:cstheme="majorHAnsi"/>
                <w:b/>
                <w:color w:val="auto"/>
                <w:sz w:val="22"/>
              </w:rPr>
            </w:pPr>
            <w:r w:rsidRPr="00E94F1F">
              <w:rPr>
                <w:rFonts w:asciiTheme="majorHAnsi" w:hAnsiTheme="majorHAnsi" w:cstheme="majorHAnsi"/>
                <w:b/>
                <w:color w:val="auto"/>
                <w:sz w:val="22"/>
              </w:rPr>
              <w:t>Desirable</w:t>
            </w:r>
          </w:p>
        </w:tc>
      </w:tr>
      <w:tr w:rsidR="007A0514" w:rsidRPr="00883AF4" w14:paraId="1B6CB96B" w14:textId="77777777" w:rsidTr="00051D93">
        <w:trPr>
          <w:trHeight w:val="32"/>
        </w:trPr>
        <w:tc>
          <w:tcPr>
            <w:tcW w:w="1983" w:type="dxa"/>
            <w:shd w:val="clear" w:color="auto" w:fill="auto"/>
            <w:vAlign w:val="center"/>
          </w:tcPr>
          <w:p w14:paraId="524F976C" w14:textId="77777777" w:rsidR="007A0514" w:rsidRPr="00E94F1F" w:rsidRDefault="007A0514" w:rsidP="00E94F1F">
            <w:pPr>
              <w:spacing w:before="80" w:after="80"/>
              <w:rPr>
                <w:rFonts w:asciiTheme="majorHAnsi" w:hAnsiTheme="majorHAnsi" w:cstheme="majorHAnsi"/>
                <w:b/>
                <w:color w:val="auto"/>
                <w:sz w:val="22"/>
              </w:rPr>
            </w:pPr>
            <w:r w:rsidRPr="00E94F1F">
              <w:rPr>
                <w:rFonts w:asciiTheme="majorHAnsi" w:hAnsiTheme="majorHAnsi" w:cstheme="majorHAnsi"/>
                <w:b/>
                <w:color w:val="auto"/>
                <w:sz w:val="22"/>
              </w:rPr>
              <w:t>Skills</w:t>
            </w:r>
          </w:p>
        </w:tc>
        <w:tc>
          <w:tcPr>
            <w:tcW w:w="3966" w:type="dxa"/>
          </w:tcPr>
          <w:p w14:paraId="5B203AB0"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Actively seeks to develop self</w:t>
            </w:r>
          </w:p>
          <w:p w14:paraId="7E7868D8"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 xml:space="preserve">Ability to understand University policies and procedures </w:t>
            </w:r>
          </w:p>
          <w:p w14:paraId="6C5B30C9"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Adaptable</w:t>
            </w:r>
          </w:p>
          <w:p w14:paraId="5270E246" w14:textId="016B74DA" w:rsidR="007A0514"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Effective communicator</w:t>
            </w:r>
          </w:p>
        </w:tc>
        <w:tc>
          <w:tcPr>
            <w:tcW w:w="3967" w:type="dxa"/>
          </w:tcPr>
          <w:p w14:paraId="4FA581AD" w14:textId="3477F0C2" w:rsidR="007A0514" w:rsidRPr="00E94F1F" w:rsidRDefault="007A0514" w:rsidP="00E94F1F">
            <w:pPr>
              <w:spacing w:before="80" w:after="80"/>
              <w:rPr>
                <w:rFonts w:cs="Arial"/>
                <w:color w:val="auto"/>
                <w:sz w:val="22"/>
              </w:rPr>
            </w:pPr>
          </w:p>
        </w:tc>
      </w:tr>
      <w:tr w:rsidR="007A0514" w:rsidRPr="00883AF4" w14:paraId="0A15BA66" w14:textId="77777777" w:rsidTr="00051D93">
        <w:trPr>
          <w:trHeight w:val="161"/>
        </w:trPr>
        <w:tc>
          <w:tcPr>
            <w:tcW w:w="1983" w:type="dxa"/>
            <w:shd w:val="clear" w:color="auto" w:fill="auto"/>
            <w:vAlign w:val="center"/>
          </w:tcPr>
          <w:p w14:paraId="3512031B" w14:textId="77777777" w:rsidR="007A0514" w:rsidRPr="00E94F1F" w:rsidRDefault="007A0514" w:rsidP="00E94F1F">
            <w:pPr>
              <w:spacing w:before="80" w:after="80"/>
              <w:rPr>
                <w:rFonts w:asciiTheme="majorHAnsi" w:hAnsiTheme="majorHAnsi" w:cstheme="majorHAnsi"/>
                <w:b/>
                <w:color w:val="auto"/>
                <w:sz w:val="22"/>
              </w:rPr>
            </w:pPr>
            <w:r w:rsidRPr="00E94F1F">
              <w:rPr>
                <w:rFonts w:asciiTheme="majorHAnsi" w:hAnsiTheme="majorHAnsi" w:cstheme="majorHAnsi"/>
                <w:b/>
                <w:color w:val="auto"/>
                <w:sz w:val="22"/>
              </w:rPr>
              <w:t>Knowledge and experience</w:t>
            </w:r>
          </w:p>
        </w:tc>
        <w:tc>
          <w:tcPr>
            <w:tcW w:w="3966" w:type="dxa"/>
          </w:tcPr>
          <w:p w14:paraId="4ADA6860"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 xml:space="preserve">Excellent knowledge of industry recognised cleaning techniques </w:t>
            </w:r>
          </w:p>
          <w:p w14:paraId="37E3096F"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Good basic IT skills (Word and Excel)</w:t>
            </w:r>
          </w:p>
          <w:p w14:paraId="1BEDCA02"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Good customer service skills</w:t>
            </w:r>
          </w:p>
          <w:p w14:paraId="123CEF39" w14:textId="77777777" w:rsidR="007A0514"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Good leadership skills</w:t>
            </w:r>
          </w:p>
          <w:p w14:paraId="12A51649"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Previous experience in a similar role at a similar level</w:t>
            </w:r>
          </w:p>
          <w:p w14:paraId="6254B4A7"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Planning and organisational skills</w:t>
            </w:r>
          </w:p>
          <w:p w14:paraId="66A3451B"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Experience of training staff</w:t>
            </w:r>
          </w:p>
          <w:p w14:paraId="209EFFDE" w14:textId="77777777"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Experience of stock management</w:t>
            </w:r>
          </w:p>
          <w:p w14:paraId="0F0DF65B" w14:textId="0ECAA013" w:rsidR="00E94F1F"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Experience of prioritising own workload</w:t>
            </w:r>
          </w:p>
        </w:tc>
        <w:tc>
          <w:tcPr>
            <w:tcW w:w="3967" w:type="dxa"/>
          </w:tcPr>
          <w:p w14:paraId="25B0C8D8" w14:textId="7378E080" w:rsidR="007A0514" w:rsidRPr="00E94F1F" w:rsidRDefault="00E94F1F" w:rsidP="00E94F1F">
            <w:pPr>
              <w:pStyle w:val="ListParagraph"/>
              <w:numPr>
                <w:ilvl w:val="0"/>
                <w:numId w:val="10"/>
              </w:numPr>
              <w:spacing w:before="80" w:after="80"/>
              <w:contextualSpacing w:val="0"/>
              <w:rPr>
                <w:rFonts w:cs="Arial"/>
                <w:color w:val="auto"/>
                <w:sz w:val="22"/>
                <w:szCs w:val="22"/>
                <w:lang w:val="en-GB"/>
              </w:rPr>
            </w:pPr>
            <w:r w:rsidRPr="00E94F1F">
              <w:rPr>
                <w:rFonts w:cs="Arial"/>
                <w:color w:val="auto"/>
                <w:sz w:val="22"/>
                <w:szCs w:val="22"/>
                <w:lang w:val="en-GB"/>
              </w:rPr>
              <w:t>Knowledge of health and safety and COSHH regulations</w:t>
            </w:r>
          </w:p>
        </w:tc>
      </w:tr>
      <w:tr w:rsidR="007A0514" w:rsidRPr="00883AF4" w14:paraId="28E9675B" w14:textId="77777777" w:rsidTr="00051D93">
        <w:trPr>
          <w:trHeight w:val="161"/>
        </w:trPr>
        <w:tc>
          <w:tcPr>
            <w:tcW w:w="1983" w:type="dxa"/>
            <w:tcBorders>
              <w:bottom w:val="single" w:sz="4" w:space="0" w:color="auto"/>
            </w:tcBorders>
            <w:shd w:val="clear" w:color="auto" w:fill="auto"/>
            <w:vAlign w:val="center"/>
          </w:tcPr>
          <w:p w14:paraId="7E9C89CE" w14:textId="13167EA7" w:rsidR="007A0514" w:rsidRPr="00E94F1F" w:rsidRDefault="007A0514" w:rsidP="00E94F1F">
            <w:pPr>
              <w:spacing w:before="80" w:after="80"/>
              <w:rPr>
                <w:rFonts w:asciiTheme="majorHAnsi" w:hAnsiTheme="majorHAnsi" w:cstheme="majorHAnsi"/>
                <w:b/>
                <w:color w:val="auto"/>
                <w:sz w:val="22"/>
              </w:rPr>
            </w:pPr>
            <w:r w:rsidRPr="00E94F1F">
              <w:rPr>
                <w:rFonts w:asciiTheme="majorHAnsi" w:hAnsiTheme="majorHAnsi" w:cstheme="majorHAnsi"/>
                <w:b/>
                <w:color w:val="auto"/>
                <w:sz w:val="22"/>
              </w:rPr>
              <w:t xml:space="preserve">Qualifications, certification and training </w:t>
            </w:r>
            <w:r w:rsidR="00E9140F" w:rsidRPr="00E94F1F">
              <w:rPr>
                <w:rFonts w:asciiTheme="majorHAnsi" w:hAnsiTheme="majorHAnsi" w:cstheme="majorHAnsi"/>
                <w:b/>
                <w:color w:val="auto"/>
                <w:sz w:val="22"/>
              </w:rPr>
              <w:t>(</w:t>
            </w:r>
            <w:r w:rsidRPr="00E94F1F">
              <w:rPr>
                <w:rFonts w:asciiTheme="majorHAnsi" w:hAnsiTheme="majorHAnsi" w:cstheme="majorHAnsi"/>
                <w:b/>
                <w:color w:val="auto"/>
                <w:sz w:val="22"/>
              </w:rPr>
              <w:t>relevant to role)</w:t>
            </w:r>
          </w:p>
        </w:tc>
        <w:tc>
          <w:tcPr>
            <w:tcW w:w="3966" w:type="dxa"/>
            <w:tcBorders>
              <w:bottom w:val="single" w:sz="4" w:space="0" w:color="auto"/>
            </w:tcBorders>
          </w:tcPr>
          <w:p w14:paraId="565FB139" w14:textId="63D10C7E" w:rsidR="007A0514" w:rsidRPr="00E94F1F" w:rsidRDefault="00E94F1F" w:rsidP="00E94F1F">
            <w:pPr>
              <w:pStyle w:val="ListParagraph"/>
              <w:numPr>
                <w:ilvl w:val="0"/>
                <w:numId w:val="12"/>
              </w:numPr>
              <w:spacing w:before="80" w:after="80"/>
              <w:contextualSpacing w:val="0"/>
              <w:rPr>
                <w:rFonts w:cs="Arial"/>
                <w:color w:val="auto"/>
                <w:sz w:val="22"/>
                <w:szCs w:val="22"/>
                <w:lang w:val="en-GB"/>
              </w:rPr>
            </w:pPr>
            <w:r w:rsidRPr="00E94F1F">
              <w:rPr>
                <w:rFonts w:cs="Arial"/>
                <w:color w:val="auto"/>
                <w:sz w:val="22"/>
                <w:szCs w:val="22"/>
                <w:lang w:val="en-GB"/>
              </w:rPr>
              <w:t>Good level of numeracy and literacy</w:t>
            </w:r>
          </w:p>
        </w:tc>
        <w:tc>
          <w:tcPr>
            <w:tcW w:w="3967" w:type="dxa"/>
            <w:tcBorders>
              <w:bottom w:val="single" w:sz="4" w:space="0" w:color="auto"/>
            </w:tcBorders>
          </w:tcPr>
          <w:p w14:paraId="301ECE9F" w14:textId="3F4407FC" w:rsidR="007A0514" w:rsidRPr="00E94F1F" w:rsidRDefault="00E94F1F" w:rsidP="00E94F1F">
            <w:pPr>
              <w:pStyle w:val="ListParagraph"/>
              <w:numPr>
                <w:ilvl w:val="0"/>
                <w:numId w:val="11"/>
              </w:numPr>
              <w:spacing w:before="80" w:after="80"/>
              <w:contextualSpacing w:val="0"/>
              <w:rPr>
                <w:rFonts w:cs="Arial"/>
                <w:color w:val="auto"/>
                <w:sz w:val="22"/>
                <w:szCs w:val="22"/>
                <w:lang w:val="en-GB"/>
              </w:rPr>
            </w:pPr>
            <w:r w:rsidRPr="00E94F1F">
              <w:rPr>
                <w:rFonts w:cs="Arial"/>
                <w:color w:val="auto"/>
                <w:sz w:val="22"/>
                <w:szCs w:val="22"/>
                <w:lang w:val="en-GB"/>
              </w:rPr>
              <w:t xml:space="preserve">Cleaning industry qualification, i.e. </w:t>
            </w:r>
            <w:proofErr w:type="spellStart"/>
            <w:r w:rsidRPr="00E94F1F">
              <w:rPr>
                <w:rFonts w:cs="Arial"/>
                <w:color w:val="auto"/>
                <w:sz w:val="22"/>
                <w:szCs w:val="22"/>
                <w:lang w:val="en-GB"/>
              </w:rPr>
              <w:t>BICSc</w:t>
            </w:r>
            <w:proofErr w:type="spellEnd"/>
            <w:r w:rsidRPr="00E94F1F">
              <w:rPr>
                <w:rFonts w:cs="Arial"/>
                <w:color w:val="auto"/>
                <w:sz w:val="22"/>
                <w:szCs w:val="22"/>
                <w:lang w:val="en-GB"/>
              </w:rPr>
              <w:t>, NVQ</w:t>
            </w:r>
          </w:p>
        </w:tc>
      </w:tr>
    </w:tbl>
    <w:p w14:paraId="65A7C845" w14:textId="2FC47023" w:rsidR="007A5F92" w:rsidRDefault="007A5F92">
      <w:pPr>
        <w:rPr>
          <w:sz w:val="22"/>
        </w:rPr>
      </w:pPr>
    </w:p>
    <w:p w14:paraId="1E0EBF7D" w14:textId="77777777" w:rsidR="00092CF5" w:rsidRDefault="00092CF5">
      <w:pPr>
        <w:rPr>
          <w:sz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4"/>
      </w:tblGrid>
      <w:tr w:rsidR="008306D7" w:rsidRPr="008306D7" w14:paraId="41AB7CB4" w14:textId="77777777" w:rsidTr="00E9140F">
        <w:tc>
          <w:tcPr>
            <w:tcW w:w="2093" w:type="dxa"/>
            <w:shd w:val="clear" w:color="auto" w:fill="auto"/>
          </w:tcPr>
          <w:p w14:paraId="5E23BFAD" w14:textId="77777777" w:rsidR="008306D7" w:rsidRPr="00E9140F" w:rsidRDefault="008306D7" w:rsidP="008306D7">
            <w:pPr>
              <w:jc w:val="both"/>
              <w:rPr>
                <w:rFonts w:eastAsia="Times New Roman" w:cs="Arial"/>
                <w:color w:val="auto"/>
                <w:szCs w:val="20"/>
              </w:rPr>
            </w:pPr>
            <w:r w:rsidRPr="00E9140F">
              <w:rPr>
                <w:rFonts w:eastAsia="Times New Roman" w:cs="Arial"/>
                <w:noProof/>
                <w:color w:val="auto"/>
                <w:szCs w:val="20"/>
              </w:rPr>
              <w:drawing>
                <wp:inline distT="0" distB="0" distL="0" distR="0" wp14:anchorId="6ADBE5F9" wp14:editId="66ABEEDA">
                  <wp:extent cx="1150620" cy="640080"/>
                  <wp:effectExtent l="0" t="0" r="0" b="7620"/>
                  <wp:docPr id="3" name="Picture 3" descr="Athena SWAN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Registrars\HR Policy\CAT Office\Web Site\Images\AS_Silver Award.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0620" cy="640080"/>
                          </a:xfrm>
                          <a:prstGeom prst="rect">
                            <a:avLst/>
                          </a:prstGeom>
                          <a:noFill/>
                          <a:ln>
                            <a:noFill/>
                          </a:ln>
                        </pic:spPr>
                      </pic:pic>
                    </a:graphicData>
                  </a:graphic>
                </wp:inline>
              </w:drawing>
            </w:r>
          </w:p>
          <w:p w14:paraId="1C7D2D5C" w14:textId="77777777" w:rsidR="008306D7" w:rsidRPr="00E9140F" w:rsidRDefault="008306D7" w:rsidP="008306D7">
            <w:pPr>
              <w:jc w:val="both"/>
              <w:rPr>
                <w:rFonts w:eastAsia="Times New Roman" w:cs="Arial"/>
                <w:color w:val="auto"/>
                <w:szCs w:val="20"/>
              </w:rPr>
            </w:pPr>
          </w:p>
        </w:tc>
        <w:tc>
          <w:tcPr>
            <w:tcW w:w="7764" w:type="dxa"/>
            <w:shd w:val="clear" w:color="auto" w:fill="auto"/>
          </w:tcPr>
          <w:p w14:paraId="0941F047" w14:textId="5C4A47EB" w:rsidR="008306D7" w:rsidRPr="00E9140F" w:rsidRDefault="008306D7" w:rsidP="00E9140F">
            <w:pPr>
              <w:rPr>
                <w:rFonts w:eastAsia="Times New Roman" w:cs="Arial"/>
                <w:color w:val="17365D"/>
                <w:sz w:val="22"/>
              </w:rPr>
            </w:pPr>
            <w:r w:rsidRPr="00092CF5">
              <w:rPr>
                <w:rFonts w:eastAsia="Times New Roman" w:cs="Arial"/>
                <w:color w:val="auto"/>
                <w:sz w:val="22"/>
              </w:rPr>
              <w:t>The University strongly endorses Athena SWAN principles, with commitment from all levels of the organisation in furthering women’s careers. It is our mission to ensure equal opportunity, best working practices and fair policies for all.</w:t>
            </w:r>
          </w:p>
        </w:tc>
      </w:tr>
    </w:tbl>
    <w:p w14:paraId="2157F8C4" w14:textId="77777777" w:rsidR="007B3F16" w:rsidRDefault="007B3F16">
      <w:r>
        <w:br w:type="page"/>
      </w:r>
    </w:p>
    <w:tbl>
      <w:tblPr>
        <w:tblStyle w:val="TableGrid"/>
        <w:tblW w:w="0" w:type="auto"/>
        <w:tblCellMar>
          <w:top w:w="113" w:type="dxa"/>
          <w:bottom w:w="113" w:type="dxa"/>
        </w:tblCellMar>
        <w:tblLook w:val="04A0" w:firstRow="1" w:lastRow="0" w:firstColumn="1" w:lastColumn="0" w:noHBand="0" w:noVBand="1"/>
      </w:tblPr>
      <w:tblGrid>
        <w:gridCol w:w="2543"/>
        <w:gridCol w:w="7373"/>
      </w:tblGrid>
      <w:tr w:rsidR="00A65581" w:rsidRPr="00883AF4" w14:paraId="6272C269" w14:textId="77777777" w:rsidTr="00AB7024">
        <w:trPr>
          <w:trHeight w:val="48"/>
        </w:trPr>
        <w:tc>
          <w:tcPr>
            <w:tcW w:w="9916" w:type="dxa"/>
            <w:gridSpan w:val="2"/>
            <w:tcBorders>
              <w:top w:val="nil"/>
              <w:left w:val="nil"/>
              <w:bottom w:val="nil"/>
              <w:right w:val="nil"/>
            </w:tcBorders>
            <w:vAlign w:val="center"/>
          </w:tcPr>
          <w:p w14:paraId="30DE7D1E" w14:textId="5F783361" w:rsidR="00A65581" w:rsidRPr="00092CF5" w:rsidRDefault="006F5D1F" w:rsidP="005779FD">
            <w:pPr>
              <w:pStyle w:val="Heading2"/>
              <w:rPr>
                <w:color w:val="191A4F" w:themeColor="accent1"/>
                <w:sz w:val="22"/>
              </w:rPr>
            </w:pPr>
            <w:r w:rsidRPr="00092CF5">
              <w:rPr>
                <w:rFonts w:eastAsia="Verdana"/>
              </w:rPr>
              <w:lastRenderedPageBreak/>
              <w:t>Expectations and b</w:t>
            </w:r>
            <w:r w:rsidR="00802353" w:rsidRPr="00092CF5">
              <w:rPr>
                <w:rFonts w:eastAsia="Verdana"/>
              </w:rPr>
              <w:t>ehaviours</w:t>
            </w:r>
          </w:p>
        </w:tc>
      </w:tr>
      <w:tr w:rsidR="000A2C52" w:rsidRPr="00883AF4" w14:paraId="20510E0D" w14:textId="77777777" w:rsidTr="00092CF5">
        <w:trPr>
          <w:trHeight w:val="1036"/>
        </w:trPr>
        <w:tc>
          <w:tcPr>
            <w:tcW w:w="9916" w:type="dxa"/>
            <w:gridSpan w:val="2"/>
            <w:tcBorders>
              <w:top w:val="nil"/>
              <w:left w:val="nil"/>
              <w:bottom w:val="single" w:sz="4" w:space="0" w:color="FFFFFF" w:themeColor="text1"/>
              <w:right w:val="nil"/>
            </w:tcBorders>
            <w:shd w:val="clear" w:color="auto" w:fill="auto"/>
            <w:vAlign w:val="center"/>
          </w:tcPr>
          <w:p w14:paraId="6A642E4C" w14:textId="32E70CB1" w:rsidR="002F70C8" w:rsidRPr="00883AF4" w:rsidRDefault="00BB5478" w:rsidP="00AB7024">
            <w:pPr>
              <w:pStyle w:val="NormalWeb"/>
              <w:spacing w:before="0" w:beforeAutospacing="0" w:after="0" w:afterAutospacing="0"/>
              <w:rPr>
                <w:rFonts w:ascii="Arial" w:eastAsia="Verdana" w:hAnsi="Arial" w:cs="Arial"/>
                <w:bCs/>
                <w:color w:val="191A4F" w:themeColor="accent1"/>
                <w:kern w:val="24"/>
                <w:sz w:val="22"/>
                <w:szCs w:val="22"/>
              </w:rPr>
            </w:pPr>
            <w:r w:rsidRPr="00883AF4">
              <w:rPr>
                <w:rFonts w:ascii="Arial" w:eastAsia="Verdana" w:hAnsi="Arial" w:cs="Arial"/>
                <w:bCs/>
                <w:kern w:val="24"/>
                <w:sz w:val="22"/>
                <w:szCs w:val="22"/>
              </w:rPr>
              <w:t>The University has developed a clear set of</w:t>
            </w:r>
            <w:r w:rsidR="006668E7" w:rsidRPr="00883AF4">
              <w:rPr>
                <w:rFonts w:ascii="Arial" w:eastAsia="Verdana" w:hAnsi="Arial" w:cs="Arial"/>
                <w:bCs/>
                <w:kern w:val="24"/>
                <w:sz w:val="22"/>
                <w:szCs w:val="22"/>
              </w:rPr>
              <w:t xml:space="preserve"> core expectations and behaviours that</w:t>
            </w:r>
            <w:r w:rsidRPr="00883AF4">
              <w:rPr>
                <w:rFonts w:ascii="Arial" w:eastAsia="Verdana" w:hAnsi="Arial" w:cs="Arial"/>
                <w:bCs/>
                <w:kern w:val="24"/>
                <w:sz w:val="22"/>
                <w:szCs w:val="22"/>
              </w:rPr>
              <w:t xml:space="preserve"> our people should be demonstrating in their</w:t>
            </w:r>
            <w:r w:rsidR="006668E7" w:rsidRPr="00883AF4">
              <w:rPr>
                <w:rFonts w:ascii="Arial" w:eastAsia="Verdana" w:hAnsi="Arial" w:cs="Arial"/>
                <w:bCs/>
                <w:kern w:val="24"/>
                <w:sz w:val="22"/>
                <w:szCs w:val="22"/>
              </w:rPr>
              <w:t xml:space="preserve"> work, and as ambassadors of the University’s strategy, vision and values.</w:t>
            </w:r>
            <w:r w:rsidRPr="00883AF4">
              <w:rPr>
                <w:rFonts w:ascii="Arial" w:eastAsia="Verdana" w:hAnsi="Arial" w:cs="Arial"/>
                <w:bCs/>
                <w:kern w:val="24"/>
                <w:sz w:val="22"/>
                <w:szCs w:val="22"/>
              </w:rPr>
              <w:t xml:space="preserve"> The following are essential to the role:</w:t>
            </w:r>
          </w:p>
        </w:tc>
      </w:tr>
      <w:tr w:rsidR="00802353" w:rsidRPr="00883AF4" w14:paraId="739E99E1"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AC6C1B" w14:textId="6E9590C0"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Valuing p</w:t>
            </w:r>
            <w:r w:rsidR="00802353" w:rsidRPr="00092CF5">
              <w:rPr>
                <w:rFonts w:eastAsia="Verdana" w:cs="Arial"/>
                <w:b/>
                <w:bCs/>
                <w:color w:val="005697"/>
                <w:spacing w:val="-6"/>
                <w:kern w:val="24"/>
                <w:sz w:val="22"/>
              </w:rPr>
              <w:t>eople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2206A2C1" w14:textId="3ED22C1F" w:rsidR="00802353" w:rsidRPr="00883AF4" w:rsidRDefault="0022502C" w:rsidP="00AB7024">
            <w:pPr>
              <w:rPr>
                <w:rFonts w:cs="Arial"/>
                <w:color w:val="080808"/>
                <w:sz w:val="22"/>
              </w:rPr>
            </w:pPr>
            <w:r w:rsidRPr="00883AF4">
              <w:rPr>
                <w:rFonts w:cs="Arial"/>
                <w:color w:val="080808"/>
                <w:sz w:val="22"/>
              </w:rPr>
              <w:t>Is open and welcoming of others, approachable and respectful. Considers the wider point of view and delivers appropriate support and guidance to colleagues.</w:t>
            </w:r>
          </w:p>
        </w:tc>
      </w:tr>
      <w:tr w:rsidR="00802353" w:rsidRPr="00883AF4" w14:paraId="46F1CF9E"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860163" w14:textId="11A8D7E7"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Taking o</w:t>
            </w:r>
            <w:r w:rsidR="00802353" w:rsidRPr="00092CF5">
              <w:rPr>
                <w:rFonts w:eastAsia="Verdana" w:cs="Arial"/>
                <w:b/>
                <w:bCs/>
                <w:color w:val="005697"/>
                <w:spacing w:val="-6"/>
                <w:kern w:val="24"/>
                <w:sz w:val="22"/>
              </w:rPr>
              <w:t>wnership</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887A5D6" w14:textId="285781CD" w:rsidR="00802353" w:rsidRPr="00883AF4" w:rsidRDefault="001E78B8" w:rsidP="00AB7024">
            <w:pPr>
              <w:rPr>
                <w:rFonts w:cs="Arial"/>
                <w:color w:val="080808"/>
                <w:sz w:val="22"/>
              </w:rPr>
            </w:pPr>
            <w:r w:rsidRPr="00883AF4">
              <w:rPr>
                <w:rFonts w:cs="Arial"/>
                <w:color w:val="080808"/>
                <w:sz w:val="22"/>
              </w:rPr>
              <w:t>Shows initiative and takes responsibility for own actions. Offers clarity and tactful support to colleagues to aid decisions and actions.</w:t>
            </w:r>
          </w:p>
        </w:tc>
      </w:tr>
      <w:tr w:rsidR="00802353" w:rsidRPr="00883AF4" w14:paraId="102A2FC8"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275C910D" w14:textId="4038FC0A"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Forward t</w:t>
            </w:r>
            <w:r w:rsidR="00802353" w:rsidRPr="00092CF5">
              <w:rPr>
                <w:rFonts w:eastAsia="Verdana" w:cs="Arial"/>
                <w:b/>
                <w:bCs/>
                <w:color w:val="005697"/>
                <w:spacing w:val="-6"/>
                <w:kern w:val="24"/>
                <w:sz w:val="22"/>
              </w:rPr>
              <w:t>hinking</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45B6C82D" w14:textId="7E249CB0" w:rsidR="00802353" w:rsidRPr="00883AF4" w:rsidRDefault="00C01E9C" w:rsidP="00AB7024">
            <w:pPr>
              <w:rPr>
                <w:rFonts w:cs="Arial"/>
                <w:color w:val="080808"/>
                <w:sz w:val="22"/>
              </w:rPr>
            </w:pPr>
            <w:r w:rsidRPr="00883AF4">
              <w:rPr>
                <w:rFonts w:cs="Arial"/>
                <w:color w:val="080808"/>
                <w:sz w:val="22"/>
              </w:rPr>
              <w:t xml:space="preserve">Demonstrates the ability to </w:t>
            </w:r>
            <w:proofErr w:type="gramStart"/>
            <w:r w:rsidRPr="00883AF4">
              <w:rPr>
                <w:rFonts w:cs="Arial"/>
                <w:color w:val="080808"/>
                <w:sz w:val="22"/>
              </w:rPr>
              <w:t>learn, and</w:t>
            </w:r>
            <w:proofErr w:type="gramEnd"/>
            <w:r w:rsidRPr="00883AF4">
              <w:rPr>
                <w:rFonts w:cs="Arial"/>
                <w:color w:val="080808"/>
                <w:sz w:val="22"/>
              </w:rPr>
              <w:t xml:space="preserve"> enjoys the opportunity to develop. Likes to share and implement new ideas and improvements in their area of work. Seeks feedback from others</w:t>
            </w:r>
            <w:r w:rsidR="00425AE6" w:rsidRPr="00883AF4">
              <w:rPr>
                <w:rFonts w:cs="Arial"/>
                <w:color w:val="080808"/>
                <w:sz w:val="22"/>
              </w:rPr>
              <w:t>.</w:t>
            </w:r>
          </w:p>
        </w:tc>
      </w:tr>
      <w:tr w:rsidR="00802353" w:rsidRPr="00883AF4" w14:paraId="35F7CC82"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641D7DFE" w14:textId="36E2D694" w:rsidR="00802353" w:rsidRPr="00092CF5" w:rsidRDefault="00802353" w:rsidP="000D0993">
            <w:pPr>
              <w:rPr>
                <w:rFonts w:asciiTheme="majorHAnsi" w:hAnsiTheme="majorHAnsi" w:cstheme="majorHAnsi"/>
                <w:b/>
                <w:color w:val="005697"/>
                <w:sz w:val="22"/>
              </w:rPr>
            </w:pPr>
            <w:r w:rsidRPr="00092CF5">
              <w:rPr>
                <w:rFonts w:eastAsia="Verdana" w:cs="Arial"/>
                <w:b/>
                <w:bCs/>
                <w:color w:val="005697"/>
                <w:spacing w:val="-6"/>
                <w:kern w:val="24"/>
                <w:sz w:val="22"/>
              </w:rPr>
              <w:t>Professional pride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D77BF6F" w14:textId="5AFAA766" w:rsidR="00802353" w:rsidRPr="00883AF4" w:rsidRDefault="00FF6304" w:rsidP="00AB7024">
            <w:pPr>
              <w:rPr>
                <w:rFonts w:cs="Arial"/>
                <w:color w:val="080808"/>
                <w:sz w:val="22"/>
              </w:rPr>
            </w:pPr>
            <w:r w:rsidRPr="00883AF4">
              <w:rPr>
                <w:rFonts w:cs="Arial"/>
                <w:color w:val="080808"/>
                <w:sz w:val="22"/>
              </w:rPr>
              <w:t xml:space="preserve">Is self-appraising, seeking feedback from others and </w:t>
            </w:r>
            <w:proofErr w:type="gramStart"/>
            <w:r w:rsidRPr="00883AF4">
              <w:rPr>
                <w:rFonts w:cs="Arial"/>
                <w:color w:val="080808"/>
                <w:sz w:val="22"/>
              </w:rPr>
              <w:t>acts as a great role-model at all times</w:t>
            </w:r>
            <w:proofErr w:type="gramEnd"/>
            <w:r w:rsidRPr="00883AF4">
              <w:rPr>
                <w:rFonts w:cs="Arial"/>
                <w:color w:val="080808"/>
                <w:sz w:val="22"/>
              </w:rPr>
              <w:t>. Keen to deliver the job well and be an effective member of the team.</w:t>
            </w:r>
          </w:p>
        </w:tc>
      </w:tr>
      <w:tr w:rsidR="00802353" w:rsidRPr="00883AF4" w14:paraId="450DC813" w14:textId="77777777" w:rsidTr="000D0993">
        <w:trPr>
          <w:trHeight w:val="129"/>
        </w:trPr>
        <w:tc>
          <w:tcPr>
            <w:tcW w:w="2543" w:type="dxa"/>
            <w:tcBorders>
              <w:top w:val="single" w:sz="4" w:space="0" w:color="FFFFFF" w:themeColor="text1"/>
              <w:left w:val="single" w:sz="4" w:space="0" w:color="FFFFFF" w:themeColor="text1"/>
              <w:bottom w:val="nil"/>
              <w:right w:val="single" w:sz="4" w:space="0" w:color="FFFFFF" w:themeColor="text1"/>
            </w:tcBorders>
            <w:shd w:val="clear" w:color="auto" w:fill="auto"/>
          </w:tcPr>
          <w:p w14:paraId="7C780A2D" w14:textId="4A1D382D" w:rsidR="00802353" w:rsidRPr="00092CF5" w:rsidRDefault="00802353" w:rsidP="000D0993">
            <w:pPr>
              <w:rPr>
                <w:rFonts w:asciiTheme="majorHAnsi" w:hAnsiTheme="majorHAnsi" w:cstheme="majorHAnsi"/>
                <w:b/>
                <w:color w:val="005697"/>
                <w:sz w:val="22"/>
              </w:rPr>
            </w:pPr>
            <w:r w:rsidRPr="00092CF5">
              <w:rPr>
                <w:rFonts w:eastAsia="Verdana" w:cs="Arial"/>
                <w:b/>
                <w:bCs/>
                <w:color w:val="005697"/>
                <w:spacing w:val="-6"/>
                <w:kern w:val="24"/>
                <w:sz w:val="22"/>
              </w:rPr>
              <w:t>Always inclusive</w:t>
            </w:r>
          </w:p>
        </w:tc>
        <w:tc>
          <w:tcPr>
            <w:tcW w:w="7373" w:type="dxa"/>
            <w:tcBorders>
              <w:top w:val="single" w:sz="4" w:space="0" w:color="FFFFFF" w:themeColor="text1"/>
              <w:left w:val="single" w:sz="4" w:space="0" w:color="FFFFFF" w:themeColor="text1"/>
              <w:bottom w:val="nil"/>
              <w:right w:val="single" w:sz="4" w:space="0" w:color="FFFFFF" w:themeColor="text1"/>
            </w:tcBorders>
            <w:shd w:val="clear" w:color="auto" w:fill="auto"/>
            <w:vAlign w:val="center"/>
          </w:tcPr>
          <w:p w14:paraId="7E6D6021" w14:textId="73CC9F11" w:rsidR="00802353" w:rsidRPr="00883AF4" w:rsidRDefault="00217A61" w:rsidP="00AB7024">
            <w:pPr>
              <w:rPr>
                <w:rFonts w:cs="Arial"/>
                <w:color w:val="080808"/>
                <w:sz w:val="22"/>
              </w:rPr>
            </w:pPr>
            <w:r w:rsidRPr="00883AF4">
              <w:rPr>
                <w:rFonts w:cs="Arial"/>
                <w:color w:val="080808"/>
                <w:sz w:val="22"/>
              </w:rPr>
              <w:t>Is sensitive to the needs of others and understands every person is important, right across the organisation, irrespective of level, culture, disability or any other characteristic.</w:t>
            </w:r>
          </w:p>
        </w:tc>
      </w:tr>
      <w:tr w:rsidR="0045341D" w:rsidRPr="00883AF4" w14:paraId="2F6777A8" w14:textId="77777777" w:rsidTr="00092CF5">
        <w:trPr>
          <w:trHeight w:val="129"/>
        </w:trPr>
        <w:tc>
          <w:tcPr>
            <w:tcW w:w="9916" w:type="dxa"/>
            <w:gridSpan w:val="2"/>
            <w:tcBorders>
              <w:top w:val="nil"/>
              <w:left w:val="nil"/>
              <w:bottom w:val="nil"/>
              <w:right w:val="single" w:sz="4" w:space="0" w:color="FFFFFF" w:themeColor="text1"/>
            </w:tcBorders>
            <w:shd w:val="clear" w:color="auto" w:fill="auto"/>
            <w:vAlign w:val="center"/>
          </w:tcPr>
          <w:p w14:paraId="3C33EF13" w14:textId="7FA95758" w:rsidR="00F570EC" w:rsidRPr="00883AF4" w:rsidRDefault="00F570EC" w:rsidP="00AB7024">
            <w:pPr>
              <w:rPr>
                <w:rFonts w:asciiTheme="majorHAnsi" w:hAnsiTheme="majorHAnsi" w:cstheme="majorHAnsi"/>
                <w:color w:val="080808"/>
                <w:sz w:val="22"/>
              </w:rPr>
            </w:pPr>
          </w:p>
        </w:tc>
      </w:tr>
      <w:tr w:rsidR="00A65581" w:rsidRPr="00883AF4" w14:paraId="1B08007C" w14:textId="77777777" w:rsidTr="007B3F16">
        <w:trPr>
          <w:trHeight w:val="4411"/>
        </w:trPr>
        <w:tc>
          <w:tcPr>
            <w:tcW w:w="9916" w:type="dxa"/>
            <w:gridSpan w:val="2"/>
            <w:tcBorders>
              <w:top w:val="nil"/>
              <w:left w:val="nil"/>
              <w:bottom w:val="nil"/>
              <w:right w:val="nil"/>
            </w:tcBorders>
            <w:vAlign w:val="center"/>
          </w:tcPr>
          <w:p w14:paraId="18286845" w14:textId="77777777" w:rsidR="00F570EC" w:rsidRPr="00F570EC" w:rsidRDefault="002F4A0E" w:rsidP="005779FD">
            <w:pPr>
              <w:pStyle w:val="Heading2"/>
              <w:spacing w:after="240"/>
              <w:rPr>
                <w:rFonts w:asciiTheme="majorHAnsi" w:hAnsiTheme="majorHAnsi" w:cstheme="majorHAnsi"/>
              </w:rPr>
            </w:pPr>
            <w:r w:rsidRPr="000D0993">
              <w:rPr>
                <w:rFonts w:eastAsia="Verdana"/>
              </w:rPr>
              <w:t xml:space="preserve">Key relationships </w:t>
            </w:r>
            <w:r w:rsidRPr="005779FD">
              <w:rPr>
                <w:rFonts w:eastAsia="Verdana"/>
              </w:rPr>
              <w:t>with</w:t>
            </w:r>
            <w:r w:rsidRPr="000D0993">
              <w:rPr>
                <w:rFonts w:eastAsia="Verdana"/>
              </w:rPr>
              <w:t xml:space="preserve"> others</w:t>
            </w:r>
          </w:p>
          <w:p w14:paraId="44D0D855" w14:textId="6EDF131D" w:rsidR="00A65581" w:rsidRPr="00883AF4" w:rsidRDefault="00A65581" w:rsidP="00AB7024">
            <w:pPr>
              <w:spacing w:line="336" w:lineRule="auto"/>
              <w:jc w:val="center"/>
              <w:rPr>
                <w:rFonts w:asciiTheme="majorHAnsi" w:hAnsiTheme="majorHAnsi" w:cstheme="majorHAnsi"/>
                <w:sz w:val="22"/>
              </w:rPr>
            </w:pPr>
            <w:r w:rsidRPr="00883AF4">
              <w:rPr>
                <w:rFonts w:asciiTheme="majorHAnsi" w:hAnsiTheme="majorHAnsi" w:cstheme="majorHAnsi"/>
                <w:noProof/>
                <w:sz w:val="22"/>
                <w:lang w:eastAsia="en-GB"/>
              </w:rPr>
              <w:drawing>
                <wp:inline distT="0" distB="0" distL="0" distR="0" wp14:anchorId="7EED22E3" wp14:editId="16C41577">
                  <wp:extent cx="4752975" cy="26003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14:paraId="1C393736" w14:textId="52A9E589" w:rsidR="000818C3" w:rsidRPr="00AB7024" w:rsidRDefault="000818C3" w:rsidP="00F35691">
      <w:pPr>
        <w:rPr>
          <w:sz w:val="16"/>
          <w:szCs w:val="16"/>
        </w:rPr>
      </w:pPr>
    </w:p>
    <w:sectPr w:rsidR="000818C3" w:rsidRPr="00AB7024" w:rsidSect="007B3F16">
      <w:headerReference w:type="first" r:id="rId19"/>
      <w:pgSz w:w="11909" w:h="16834" w:code="9"/>
      <w:pgMar w:top="1555" w:right="994" w:bottom="1138" w:left="994"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D5A4" w14:textId="77777777" w:rsidR="00813FA8" w:rsidRDefault="00813FA8" w:rsidP="004A6542">
      <w:r>
        <w:separator/>
      </w:r>
    </w:p>
  </w:endnote>
  <w:endnote w:type="continuationSeparator" w:id="0">
    <w:p w14:paraId="6FD865D3" w14:textId="77777777" w:rsidR="00813FA8" w:rsidRDefault="00813FA8" w:rsidP="004A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6C19C" w14:textId="77777777" w:rsidR="004A6542" w:rsidRDefault="00D80F1F">
    <w:pPr>
      <w:pStyle w:val="Footer"/>
    </w:pPr>
    <w:sdt>
      <w:sdtPr>
        <w:id w:val="-2044579353"/>
        <w:temporary/>
        <w:showingPlcHdr/>
      </w:sdtPr>
      <w:sdtEndPr/>
      <w:sdtContent>
        <w:r w:rsidR="004A6542">
          <w:t>[Type text]</w:t>
        </w:r>
      </w:sdtContent>
    </w:sdt>
    <w:r w:rsidR="004A6542">
      <w:ptab w:relativeTo="margin" w:alignment="center" w:leader="none"/>
    </w:r>
    <w:sdt>
      <w:sdtPr>
        <w:id w:val="-1122456004"/>
        <w:temporary/>
        <w:showingPlcHdr/>
      </w:sdtPr>
      <w:sdtEndPr/>
      <w:sdtContent>
        <w:r w:rsidR="004A6542">
          <w:t>[Type text]</w:t>
        </w:r>
      </w:sdtContent>
    </w:sdt>
    <w:r w:rsidR="004A6542">
      <w:ptab w:relativeTo="margin" w:alignment="right" w:leader="none"/>
    </w:r>
    <w:sdt>
      <w:sdtPr>
        <w:id w:val="-1521312144"/>
        <w:temporary/>
        <w:showingPlcHdr/>
      </w:sdtPr>
      <w:sdtEndPr/>
      <w:sdtContent>
        <w:r w:rsidR="004A654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5959" w14:textId="61160154" w:rsidR="007B3F16" w:rsidRPr="007B3F16" w:rsidRDefault="007B3F16" w:rsidP="007B3F16">
    <w:pPr>
      <w:pStyle w:val="Footer"/>
      <w:jc w:val="right"/>
      <w:rPr>
        <w:sz w:val="18"/>
        <w:szCs w:val="18"/>
      </w:rPr>
    </w:pPr>
    <w:r w:rsidRPr="007B3F16">
      <w:rPr>
        <w:sz w:val="18"/>
        <w:szCs w:val="18"/>
      </w:rPr>
      <w:fldChar w:fldCharType="begin"/>
    </w:r>
    <w:r w:rsidRPr="007B3F16">
      <w:rPr>
        <w:sz w:val="18"/>
        <w:szCs w:val="18"/>
      </w:rPr>
      <w:instrText xml:space="preserve"> FILENAME   \* MERGEFORMAT </w:instrText>
    </w:r>
    <w:r w:rsidRPr="007B3F16">
      <w:rPr>
        <w:sz w:val="18"/>
        <w:szCs w:val="18"/>
      </w:rPr>
      <w:fldChar w:fldCharType="separate"/>
    </w:r>
    <w:r w:rsidR="00D80F1F">
      <w:rPr>
        <w:noProof/>
        <w:sz w:val="18"/>
        <w:szCs w:val="18"/>
      </w:rPr>
      <w:t>NHE161425</w:t>
    </w:r>
    <w:r w:rsidRPr="007B3F1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4510" w14:textId="76A7B7EE" w:rsidR="007D3244" w:rsidRPr="007D3244" w:rsidRDefault="008F4EE1" w:rsidP="007D3244">
    <w:pPr>
      <w:pStyle w:val="Footer"/>
      <w:jc w:val="right"/>
      <w:rPr>
        <w:color w:val="8F8F8F" w:themeColor="background1" w:themeTint="99"/>
        <w:sz w:val="18"/>
      </w:rPr>
    </w:pPr>
    <w:r>
      <w:rPr>
        <w:color w:val="8F8F8F" w:themeColor="background1" w:themeTint="99"/>
        <w:sz w:val="18"/>
      </w:rPr>
      <w:fldChar w:fldCharType="begin"/>
    </w:r>
    <w:r>
      <w:rPr>
        <w:color w:val="8F8F8F" w:themeColor="background1" w:themeTint="99"/>
        <w:sz w:val="18"/>
      </w:rPr>
      <w:instrText xml:space="preserve"> FILENAME   \* MERGEFORMAT </w:instrText>
    </w:r>
    <w:r>
      <w:rPr>
        <w:color w:val="8F8F8F" w:themeColor="background1" w:themeTint="99"/>
        <w:sz w:val="18"/>
      </w:rPr>
      <w:fldChar w:fldCharType="separate"/>
    </w:r>
    <w:r w:rsidR="00D80F1F">
      <w:rPr>
        <w:noProof/>
        <w:color w:val="8F8F8F" w:themeColor="background1" w:themeTint="99"/>
        <w:sz w:val="18"/>
      </w:rPr>
      <w:t>NHE161425</w:t>
    </w:r>
    <w:r>
      <w:rPr>
        <w:color w:val="8F8F8F" w:themeColor="background1" w:themeTint="9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1950" w14:textId="77777777" w:rsidR="00813FA8" w:rsidRDefault="00813FA8" w:rsidP="004A6542">
      <w:r>
        <w:separator/>
      </w:r>
    </w:p>
  </w:footnote>
  <w:footnote w:type="continuationSeparator" w:id="0">
    <w:p w14:paraId="084FF606" w14:textId="77777777" w:rsidR="00813FA8" w:rsidRDefault="00813FA8" w:rsidP="004A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6C197" w14:textId="77777777" w:rsidR="004A6542" w:rsidRDefault="00D80F1F">
    <w:pPr>
      <w:pStyle w:val="Header"/>
    </w:pPr>
    <w:sdt>
      <w:sdtPr>
        <w:id w:val="93143360"/>
        <w:placeholder>
          <w:docPart w:val="394124D226417344803427C457916E75"/>
        </w:placeholder>
        <w:temporary/>
        <w:showingPlcHdr/>
      </w:sdtPr>
      <w:sdtEndPr/>
      <w:sdtContent>
        <w:r w:rsidR="004A6542">
          <w:t>[Type text]</w:t>
        </w:r>
      </w:sdtContent>
    </w:sdt>
    <w:r w:rsidR="004A6542">
      <w:ptab w:relativeTo="margin" w:alignment="center" w:leader="none"/>
    </w:r>
    <w:sdt>
      <w:sdtPr>
        <w:id w:val="1954665249"/>
        <w:placeholder>
          <w:docPart w:val="906DA40F72D61747939FB269FDA78021"/>
        </w:placeholder>
        <w:temporary/>
        <w:showingPlcHdr/>
      </w:sdtPr>
      <w:sdtEndPr/>
      <w:sdtContent>
        <w:r w:rsidR="004A6542">
          <w:t>[Type text]</w:t>
        </w:r>
      </w:sdtContent>
    </w:sdt>
    <w:r w:rsidR="004A6542">
      <w:ptab w:relativeTo="margin" w:alignment="right" w:leader="none"/>
    </w:r>
    <w:sdt>
      <w:sdtPr>
        <w:id w:val="-230772041"/>
        <w:placeholder>
          <w:docPart w:val="DDD7E973E0DC934CADC0CF2878B2DFF9"/>
        </w:placeholder>
        <w:temporary/>
        <w:showingPlcHdr/>
      </w:sdtPr>
      <w:sdtEndPr/>
      <w:sdtContent>
        <w:r w:rsidR="004A6542">
          <w:t>[Type text]</w:t>
        </w:r>
      </w:sdtContent>
    </w:sdt>
  </w:p>
  <w:p w14:paraId="2CF6C198" w14:textId="77777777" w:rsidR="004A6542" w:rsidRDefault="004A6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8DA7" w14:textId="7C2F27B2" w:rsidR="00883AF4" w:rsidRPr="00B34302" w:rsidRDefault="00883AF4" w:rsidP="005779FD">
    <w:pPr>
      <w:pStyle w:val="Heading1"/>
    </w:pPr>
    <w:r w:rsidRPr="005779FD">
      <w:drawing>
        <wp:anchor distT="0" distB="0" distL="114300" distR="114300" simplePos="0" relativeHeight="251658752" behindDoc="0" locked="0" layoutInCell="1" allowOverlap="1" wp14:anchorId="4A808690" wp14:editId="1F1C6BC3">
          <wp:simplePos x="0" y="0"/>
          <wp:positionH relativeFrom="margin">
            <wp:posOffset>-190500</wp:posOffset>
          </wp:positionH>
          <wp:positionV relativeFrom="paragraph">
            <wp:posOffset>44450</wp:posOffset>
          </wp:positionV>
          <wp:extent cx="1838325" cy="683260"/>
          <wp:effectExtent l="0" t="0" r="9525" b="2540"/>
          <wp:wrapNone/>
          <wp:docPr id="4" name="Picture 4"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FD">
      <w:t>Role</w:t>
    </w:r>
    <w:r w:rsidRPr="00B34302">
      <w:t xml:space="preserve"> profile</w:t>
    </w:r>
  </w:p>
  <w:p w14:paraId="19FF294F" w14:textId="77777777" w:rsidR="00AB7024" w:rsidRDefault="00AB7024" w:rsidP="00AB7024"/>
  <w:p w14:paraId="6CE08DBE" w14:textId="77777777" w:rsidR="00AB7024" w:rsidRPr="00AB7024" w:rsidRDefault="00AB7024" w:rsidP="00AB7024"/>
  <w:p w14:paraId="23317399" w14:textId="4CB94F97" w:rsidR="00883AF4" w:rsidRDefault="00883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A030" w14:textId="77777777" w:rsidR="00AB7024" w:rsidRPr="00AB7024" w:rsidRDefault="00AB7024" w:rsidP="00AB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46134"/>
    <w:multiLevelType w:val="hybridMultilevel"/>
    <w:tmpl w:val="BA8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0562"/>
    <w:multiLevelType w:val="multilevel"/>
    <w:tmpl w:val="3F9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2182E"/>
    <w:multiLevelType w:val="hybridMultilevel"/>
    <w:tmpl w:val="AF5CE2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07E0B"/>
    <w:multiLevelType w:val="multilevel"/>
    <w:tmpl w:val="90C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9244D"/>
    <w:multiLevelType w:val="hybridMultilevel"/>
    <w:tmpl w:val="B3A8CD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77750D"/>
    <w:multiLevelType w:val="hybridMultilevel"/>
    <w:tmpl w:val="5D72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B96531"/>
    <w:multiLevelType w:val="hybridMultilevel"/>
    <w:tmpl w:val="8C5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5D6CF0"/>
    <w:multiLevelType w:val="hybridMultilevel"/>
    <w:tmpl w:val="6986B818"/>
    <w:lvl w:ilvl="0" w:tplc="1E447DFA">
      <w:start w:val="1"/>
      <w:numFmt w:val="decimal"/>
      <w:lvlText w:val="%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2A22F8"/>
    <w:multiLevelType w:val="hybridMultilevel"/>
    <w:tmpl w:val="D130C990"/>
    <w:lvl w:ilvl="0" w:tplc="6FB62A0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D46EF"/>
    <w:multiLevelType w:val="hybridMultilevel"/>
    <w:tmpl w:val="E156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BC7797"/>
    <w:multiLevelType w:val="multilevel"/>
    <w:tmpl w:val="427E2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47D529A"/>
    <w:multiLevelType w:val="multilevel"/>
    <w:tmpl w:val="362ED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B892ACC"/>
    <w:multiLevelType w:val="hybridMultilevel"/>
    <w:tmpl w:val="13A2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32116"/>
    <w:multiLevelType w:val="hybridMultilevel"/>
    <w:tmpl w:val="61DEDA42"/>
    <w:lvl w:ilvl="0" w:tplc="739CA1B0">
      <w:start w:val="1"/>
      <w:numFmt w:val="lowerRoman"/>
      <w:lvlText w:val="%1)"/>
      <w:lvlJc w:val="left"/>
      <w:pPr>
        <w:ind w:left="1215" w:hanging="8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4545482">
    <w:abstractNumId w:val="13"/>
  </w:num>
  <w:num w:numId="2" w16cid:durableId="1016036538">
    <w:abstractNumId w:val="10"/>
  </w:num>
  <w:num w:numId="3" w16cid:durableId="545944992">
    <w:abstractNumId w:val="7"/>
  </w:num>
  <w:num w:numId="4" w16cid:durableId="1930457041">
    <w:abstractNumId w:val="11"/>
  </w:num>
  <w:num w:numId="5" w16cid:durableId="2134514941">
    <w:abstractNumId w:val="12"/>
  </w:num>
  <w:num w:numId="6" w16cid:durableId="1400245327">
    <w:abstractNumId w:val="1"/>
  </w:num>
  <w:num w:numId="7" w16cid:durableId="612981241">
    <w:abstractNumId w:val="2"/>
  </w:num>
  <w:num w:numId="8" w16cid:durableId="1813980258">
    <w:abstractNumId w:val="4"/>
  </w:num>
  <w:num w:numId="9" w16cid:durableId="1144737368">
    <w:abstractNumId w:val="9"/>
  </w:num>
  <w:num w:numId="10" w16cid:durableId="2072724520">
    <w:abstractNumId w:val="6"/>
  </w:num>
  <w:num w:numId="11" w16cid:durableId="292291815">
    <w:abstractNumId w:val="3"/>
  </w:num>
  <w:num w:numId="12" w16cid:durableId="560945393">
    <w:abstractNumId w:val="0"/>
  </w:num>
  <w:num w:numId="13" w16cid:durableId="1802379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2416963">
    <w:abstractNumId w:val="5"/>
  </w:num>
  <w:num w:numId="15" w16cid:durableId="793206986">
    <w:abstractNumId w:val="14"/>
  </w:num>
  <w:num w:numId="16" w16cid:durableId="1994604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06"/>
    <w:rsid w:val="00030A09"/>
    <w:rsid w:val="00043120"/>
    <w:rsid w:val="00051D93"/>
    <w:rsid w:val="00055669"/>
    <w:rsid w:val="000758AC"/>
    <w:rsid w:val="000818C3"/>
    <w:rsid w:val="00092CF5"/>
    <w:rsid w:val="000A2C52"/>
    <w:rsid w:val="000D0993"/>
    <w:rsid w:val="000E21D6"/>
    <w:rsid w:val="001029DB"/>
    <w:rsid w:val="00140331"/>
    <w:rsid w:val="00141FCA"/>
    <w:rsid w:val="00153679"/>
    <w:rsid w:val="001C27D9"/>
    <w:rsid w:val="001D73D9"/>
    <w:rsid w:val="001E3163"/>
    <w:rsid w:val="001E5255"/>
    <w:rsid w:val="001E5B2E"/>
    <w:rsid w:val="001E68D8"/>
    <w:rsid w:val="001E78B8"/>
    <w:rsid w:val="0021448E"/>
    <w:rsid w:val="00217A61"/>
    <w:rsid w:val="00220879"/>
    <w:rsid w:val="0022502C"/>
    <w:rsid w:val="002925A5"/>
    <w:rsid w:val="002C537B"/>
    <w:rsid w:val="002C7FF0"/>
    <w:rsid w:val="002D2898"/>
    <w:rsid w:val="002E64D4"/>
    <w:rsid w:val="002F4A0E"/>
    <w:rsid w:val="002F70C8"/>
    <w:rsid w:val="00313938"/>
    <w:rsid w:val="003144A1"/>
    <w:rsid w:val="00320D12"/>
    <w:rsid w:val="00332339"/>
    <w:rsid w:val="00346816"/>
    <w:rsid w:val="00347E22"/>
    <w:rsid w:val="00384837"/>
    <w:rsid w:val="003C4218"/>
    <w:rsid w:val="00410074"/>
    <w:rsid w:val="00425AE6"/>
    <w:rsid w:val="0043132F"/>
    <w:rsid w:val="0045341D"/>
    <w:rsid w:val="004555A4"/>
    <w:rsid w:val="00484B41"/>
    <w:rsid w:val="00496516"/>
    <w:rsid w:val="004A6542"/>
    <w:rsid w:val="004B116C"/>
    <w:rsid w:val="004B4B4F"/>
    <w:rsid w:val="004C34E2"/>
    <w:rsid w:val="005064F8"/>
    <w:rsid w:val="00521E9D"/>
    <w:rsid w:val="005246E3"/>
    <w:rsid w:val="00525290"/>
    <w:rsid w:val="005366AC"/>
    <w:rsid w:val="0053761A"/>
    <w:rsid w:val="00557541"/>
    <w:rsid w:val="00565F66"/>
    <w:rsid w:val="005779FD"/>
    <w:rsid w:val="005B3C36"/>
    <w:rsid w:val="005C2A27"/>
    <w:rsid w:val="005D444C"/>
    <w:rsid w:val="00623BAF"/>
    <w:rsid w:val="006668E7"/>
    <w:rsid w:val="006C7F2F"/>
    <w:rsid w:val="006E567B"/>
    <w:rsid w:val="006F4B06"/>
    <w:rsid w:val="006F5D1F"/>
    <w:rsid w:val="007024BF"/>
    <w:rsid w:val="00734A80"/>
    <w:rsid w:val="00736253"/>
    <w:rsid w:val="0076050D"/>
    <w:rsid w:val="007664D2"/>
    <w:rsid w:val="007755CD"/>
    <w:rsid w:val="007973A1"/>
    <w:rsid w:val="007A0514"/>
    <w:rsid w:val="007A5F92"/>
    <w:rsid w:val="007B05D8"/>
    <w:rsid w:val="007B3F16"/>
    <w:rsid w:val="007D2D0C"/>
    <w:rsid w:val="007D3244"/>
    <w:rsid w:val="00800E97"/>
    <w:rsid w:val="00802353"/>
    <w:rsid w:val="00813FA8"/>
    <w:rsid w:val="00816F9E"/>
    <w:rsid w:val="008306D7"/>
    <w:rsid w:val="00834D48"/>
    <w:rsid w:val="00837793"/>
    <w:rsid w:val="00837D4B"/>
    <w:rsid w:val="00883AF4"/>
    <w:rsid w:val="008B376B"/>
    <w:rsid w:val="008C5406"/>
    <w:rsid w:val="008E04A4"/>
    <w:rsid w:val="008E7A42"/>
    <w:rsid w:val="008F4EE1"/>
    <w:rsid w:val="009A03B1"/>
    <w:rsid w:val="009A37C6"/>
    <w:rsid w:val="009A7E53"/>
    <w:rsid w:val="00A0696E"/>
    <w:rsid w:val="00A12DB9"/>
    <w:rsid w:val="00A14EE3"/>
    <w:rsid w:val="00A21A5E"/>
    <w:rsid w:val="00A65581"/>
    <w:rsid w:val="00AB7024"/>
    <w:rsid w:val="00B069C9"/>
    <w:rsid w:val="00B34302"/>
    <w:rsid w:val="00B53A5E"/>
    <w:rsid w:val="00B71F68"/>
    <w:rsid w:val="00BB5478"/>
    <w:rsid w:val="00BC1DE7"/>
    <w:rsid w:val="00BF4128"/>
    <w:rsid w:val="00C01E9C"/>
    <w:rsid w:val="00C10D4D"/>
    <w:rsid w:val="00C24183"/>
    <w:rsid w:val="00C51B23"/>
    <w:rsid w:val="00C6144D"/>
    <w:rsid w:val="00C70343"/>
    <w:rsid w:val="00C92224"/>
    <w:rsid w:val="00CC7B68"/>
    <w:rsid w:val="00CF4A9D"/>
    <w:rsid w:val="00D169D3"/>
    <w:rsid w:val="00D72F67"/>
    <w:rsid w:val="00D77B88"/>
    <w:rsid w:val="00D80F1F"/>
    <w:rsid w:val="00DA0DBC"/>
    <w:rsid w:val="00DA2EAF"/>
    <w:rsid w:val="00DC71E5"/>
    <w:rsid w:val="00DD4ABB"/>
    <w:rsid w:val="00E07F1E"/>
    <w:rsid w:val="00E2438A"/>
    <w:rsid w:val="00E53A47"/>
    <w:rsid w:val="00E61B4A"/>
    <w:rsid w:val="00E9140F"/>
    <w:rsid w:val="00E94F1F"/>
    <w:rsid w:val="00EB5A1A"/>
    <w:rsid w:val="00F11C89"/>
    <w:rsid w:val="00F20185"/>
    <w:rsid w:val="00F20DDB"/>
    <w:rsid w:val="00F35691"/>
    <w:rsid w:val="00F529E9"/>
    <w:rsid w:val="00F570EC"/>
    <w:rsid w:val="00F6099F"/>
    <w:rsid w:val="00FB0772"/>
    <w:rsid w:val="00FF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CF6C18D"/>
  <w15:docId w15:val="{8B15E29A-2E01-4927-A25C-D280B792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0E"/>
    <w:rPr>
      <w:rFonts w:ascii="Arial" w:eastAsiaTheme="minorHAnsi" w:hAnsi="Arial"/>
      <w:color w:val="333333" w:themeColor="background1" w:themeShade="BF"/>
      <w:sz w:val="20"/>
      <w:szCs w:val="22"/>
      <w:lang w:val="en-GB"/>
    </w:rPr>
  </w:style>
  <w:style w:type="paragraph" w:styleId="Heading1">
    <w:name w:val="heading 1"/>
    <w:basedOn w:val="Normal"/>
    <w:next w:val="Normal"/>
    <w:link w:val="Heading1Char"/>
    <w:uiPriority w:val="9"/>
    <w:qFormat/>
    <w:rsid w:val="00B34302"/>
    <w:pPr>
      <w:keepNext/>
      <w:keepLines/>
      <w:spacing w:before="240"/>
      <w:jc w:val="right"/>
      <w:outlineLvl w:val="0"/>
    </w:pPr>
    <w:rPr>
      <w:rFonts w:asciiTheme="majorHAnsi" w:eastAsiaTheme="majorEastAsia" w:hAnsiTheme="majorHAnsi" w:cstheme="majorBidi"/>
      <w:noProof/>
      <w:color w:val="005697"/>
      <w:sz w:val="40"/>
      <w:szCs w:val="32"/>
      <w:lang w:eastAsia="en-GB"/>
    </w:rPr>
  </w:style>
  <w:style w:type="paragraph" w:styleId="Heading2">
    <w:name w:val="heading 2"/>
    <w:basedOn w:val="Normal"/>
    <w:next w:val="Normal"/>
    <w:link w:val="Heading2Char"/>
    <w:uiPriority w:val="9"/>
    <w:unhideWhenUsed/>
    <w:qFormat/>
    <w:rsid w:val="00B34302"/>
    <w:pPr>
      <w:outlineLvl w:val="1"/>
    </w:pPr>
    <w:rPr>
      <w:rFonts w:eastAsia="Times New Roman" w:cs="Times New Roman"/>
      <w:color w:val="0040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542"/>
    <w:pPr>
      <w:tabs>
        <w:tab w:val="center" w:pos="4320"/>
        <w:tab w:val="right" w:pos="8640"/>
      </w:tabs>
    </w:pPr>
    <w:rPr>
      <w:rFonts w:eastAsiaTheme="minorEastAsia"/>
      <w:sz w:val="24"/>
      <w:szCs w:val="24"/>
      <w:lang w:val="en-US"/>
    </w:rPr>
  </w:style>
  <w:style w:type="character" w:customStyle="1" w:styleId="HeaderChar">
    <w:name w:val="Header Char"/>
    <w:basedOn w:val="DefaultParagraphFont"/>
    <w:link w:val="Header"/>
    <w:uiPriority w:val="99"/>
    <w:rsid w:val="004A6542"/>
  </w:style>
  <w:style w:type="paragraph" w:styleId="Footer">
    <w:name w:val="footer"/>
    <w:basedOn w:val="Normal"/>
    <w:link w:val="FooterChar"/>
    <w:uiPriority w:val="99"/>
    <w:unhideWhenUsed/>
    <w:rsid w:val="004A6542"/>
    <w:pPr>
      <w:tabs>
        <w:tab w:val="center" w:pos="4320"/>
        <w:tab w:val="right" w:pos="8640"/>
      </w:tabs>
    </w:pPr>
    <w:rPr>
      <w:rFonts w:eastAsiaTheme="minorEastAsia"/>
      <w:sz w:val="24"/>
      <w:szCs w:val="24"/>
      <w:lang w:val="en-US"/>
    </w:rPr>
  </w:style>
  <w:style w:type="character" w:customStyle="1" w:styleId="FooterChar">
    <w:name w:val="Footer Char"/>
    <w:basedOn w:val="DefaultParagraphFont"/>
    <w:link w:val="Footer"/>
    <w:uiPriority w:val="99"/>
    <w:rsid w:val="004A6542"/>
  </w:style>
  <w:style w:type="paragraph" w:styleId="BalloonText">
    <w:name w:val="Balloon Text"/>
    <w:basedOn w:val="Normal"/>
    <w:link w:val="BalloonTextChar"/>
    <w:uiPriority w:val="99"/>
    <w:semiHidden/>
    <w:unhideWhenUsed/>
    <w:rsid w:val="004A6542"/>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A6542"/>
    <w:rPr>
      <w:rFonts w:ascii="Lucida Grande" w:hAnsi="Lucida Grande" w:cs="Lucida Grande"/>
      <w:sz w:val="18"/>
      <w:szCs w:val="18"/>
    </w:rPr>
  </w:style>
  <w:style w:type="paragraph" w:styleId="ListParagraph">
    <w:name w:val="List Paragraph"/>
    <w:basedOn w:val="Normal"/>
    <w:uiPriority w:val="34"/>
    <w:qFormat/>
    <w:rsid w:val="008C5406"/>
    <w:pPr>
      <w:ind w:left="720"/>
      <w:contextualSpacing/>
    </w:pPr>
    <w:rPr>
      <w:rFonts w:eastAsiaTheme="minorEastAsia"/>
      <w:sz w:val="24"/>
      <w:szCs w:val="24"/>
      <w:lang w:val="en-US"/>
    </w:rPr>
  </w:style>
  <w:style w:type="paragraph" w:customStyle="1" w:styleId="Normal1">
    <w:name w:val="Normal1"/>
    <w:rsid w:val="004B116C"/>
    <w:rPr>
      <w:rFonts w:ascii="Calibri" w:eastAsia="Calibri" w:hAnsi="Calibri" w:cs="Calibri"/>
      <w:color w:val="000000"/>
      <w:sz w:val="22"/>
      <w:szCs w:val="22"/>
      <w:lang w:val="en-GB"/>
    </w:rPr>
  </w:style>
  <w:style w:type="table" w:styleId="TableGrid">
    <w:name w:val="Table Grid"/>
    <w:basedOn w:val="TableNormal"/>
    <w:uiPriority w:val="59"/>
    <w:rsid w:val="0038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4A1"/>
    <w:rPr>
      <w:color w:val="0563C1" w:themeColor="hyperlink"/>
      <w:u w:val="single"/>
    </w:rPr>
  </w:style>
  <w:style w:type="character" w:customStyle="1" w:styleId="Heading1Char">
    <w:name w:val="Heading 1 Char"/>
    <w:basedOn w:val="DefaultParagraphFont"/>
    <w:link w:val="Heading1"/>
    <w:uiPriority w:val="9"/>
    <w:rsid w:val="00B34302"/>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B34302"/>
    <w:rPr>
      <w:rFonts w:ascii="Arial" w:eastAsia="Times New Roman" w:hAnsi="Arial" w:cs="Times New Roman"/>
      <w:color w:val="004071"/>
      <w:sz w:val="32"/>
      <w:szCs w:val="32"/>
      <w:lang w:val="en-GB"/>
    </w:rPr>
  </w:style>
  <w:style w:type="paragraph" w:styleId="NormalWeb">
    <w:name w:val="Normal (Web)"/>
    <w:basedOn w:val="Normal"/>
    <w:uiPriority w:val="99"/>
    <w:unhideWhenUsed/>
    <w:rsid w:val="00A65581"/>
    <w:pPr>
      <w:spacing w:before="100" w:beforeAutospacing="1" w:after="100" w:afterAutospacing="1"/>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5B3C36"/>
    <w:rPr>
      <w:sz w:val="16"/>
      <w:szCs w:val="16"/>
    </w:rPr>
  </w:style>
  <w:style w:type="paragraph" w:styleId="CommentText">
    <w:name w:val="annotation text"/>
    <w:basedOn w:val="Normal"/>
    <w:link w:val="CommentTextChar"/>
    <w:uiPriority w:val="99"/>
    <w:semiHidden/>
    <w:unhideWhenUsed/>
    <w:rsid w:val="005B3C36"/>
    <w:rPr>
      <w:szCs w:val="20"/>
    </w:rPr>
  </w:style>
  <w:style w:type="character" w:customStyle="1" w:styleId="CommentTextChar">
    <w:name w:val="Comment Text Char"/>
    <w:basedOn w:val="DefaultParagraphFont"/>
    <w:link w:val="CommentText"/>
    <w:uiPriority w:val="99"/>
    <w:semiHidden/>
    <w:rsid w:val="005B3C36"/>
    <w:rPr>
      <w:rFonts w:ascii="Arial" w:eastAsiaTheme="minorHAnsi" w:hAnsi="Arial"/>
      <w:color w:val="333333" w:themeColor="background1" w:themeShade="BF"/>
      <w:sz w:val="20"/>
      <w:szCs w:val="20"/>
      <w:lang w:val="en-GB"/>
    </w:rPr>
  </w:style>
  <w:style w:type="paragraph" w:styleId="CommentSubject">
    <w:name w:val="annotation subject"/>
    <w:basedOn w:val="CommentText"/>
    <w:next w:val="CommentText"/>
    <w:link w:val="CommentSubjectChar"/>
    <w:uiPriority w:val="99"/>
    <w:semiHidden/>
    <w:unhideWhenUsed/>
    <w:rsid w:val="005B3C36"/>
    <w:rPr>
      <w:b/>
      <w:bCs/>
    </w:rPr>
  </w:style>
  <w:style w:type="character" w:customStyle="1" w:styleId="CommentSubjectChar">
    <w:name w:val="Comment Subject Char"/>
    <w:basedOn w:val="CommentTextChar"/>
    <w:link w:val="CommentSubject"/>
    <w:uiPriority w:val="99"/>
    <w:semiHidden/>
    <w:rsid w:val="005B3C36"/>
    <w:rPr>
      <w:rFonts w:ascii="Arial" w:eastAsiaTheme="minorHAnsi" w:hAnsi="Arial"/>
      <w:b/>
      <w:bCs/>
      <w:color w:val="333333" w:themeColor="background1" w:themeShade="BF"/>
      <w:sz w:val="20"/>
      <w:szCs w:val="20"/>
      <w:lang w:val="en-GB"/>
    </w:rPr>
  </w:style>
  <w:style w:type="table" w:customStyle="1" w:styleId="TableGrid1">
    <w:name w:val="Table Grid1"/>
    <w:basedOn w:val="TableNormal"/>
    <w:next w:val="TableGrid"/>
    <w:rsid w:val="008306D7"/>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79FD"/>
    <w:pPr>
      <w:spacing w:line="259" w:lineRule="auto"/>
      <w:jc w:val="left"/>
      <w:outlineLvl w:val="9"/>
    </w:pPr>
    <w:rPr>
      <w:noProof w:val="0"/>
      <w:color w:val="12133A" w:themeColor="accent1" w:themeShade="BF"/>
      <w:sz w:val="32"/>
      <w:lang w:val="en-US" w:eastAsia="en-US"/>
    </w:rPr>
  </w:style>
  <w:style w:type="paragraph" w:styleId="TOC2">
    <w:name w:val="toc 2"/>
    <w:basedOn w:val="Normal"/>
    <w:next w:val="Normal"/>
    <w:autoRedefine/>
    <w:uiPriority w:val="39"/>
    <w:unhideWhenUsed/>
    <w:rsid w:val="005779F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79999">
      <w:bodyDiv w:val="1"/>
      <w:marLeft w:val="0"/>
      <w:marRight w:val="0"/>
      <w:marTop w:val="0"/>
      <w:marBottom w:val="0"/>
      <w:divBdr>
        <w:top w:val="none" w:sz="0" w:space="0" w:color="auto"/>
        <w:left w:val="none" w:sz="0" w:space="0" w:color="auto"/>
        <w:bottom w:val="none" w:sz="0" w:space="0" w:color="auto"/>
        <w:right w:val="none" w:sz="0" w:space="0" w:color="auto"/>
      </w:divBdr>
    </w:div>
    <w:div w:id="489176677">
      <w:bodyDiv w:val="1"/>
      <w:marLeft w:val="0"/>
      <w:marRight w:val="0"/>
      <w:marTop w:val="0"/>
      <w:marBottom w:val="0"/>
      <w:divBdr>
        <w:top w:val="none" w:sz="0" w:space="0" w:color="auto"/>
        <w:left w:val="none" w:sz="0" w:space="0" w:color="auto"/>
        <w:bottom w:val="none" w:sz="0" w:space="0" w:color="auto"/>
        <w:right w:val="none" w:sz="0" w:space="0" w:color="auto"/>
      </w:divBdr>
    </w:div>
    <w:div w:id="622927436">
      <w:bodyDiv w:val="1"/>
      <w:marLeft w:val="0"/>
      <w:marRight w:val="0"/>
      <w:marTop w:val="0"/>
      <w:marBottom w:val="0"/>
      <w:divBdr>
        <w:top w:val="none" w:sz="0" w:space="0" w:color="auto"/>
        <w:left w:val="none" w:sz="0" w:space="0" w:color="auto"/>
        <w:bottom w:val="none" w:sz="0" w:space="0" w:color="auto"/>
        <w:right w:val="none" w:sz="0" w:space="0" w:color="auto"/>
      </w:divBdr>
    </w:div>
    <w:div w:id="689527143">
      <w:bodyDiv w:val="1"/>
      <w:marLeft w:val="0"/>
      <w:marRight w:val="0"/>
      <w:marTop w:val="0"/>
      <w:marBottom w:val="0"/>
      <w:divBdr>
        <w:top w:val="none" w:sz="0" w:space="0" w:color="auto"/>
        <w:left w:val="none" w:sz="0" w:space="0" w:color="auto"/>
        <w:bottom w:val="none" w:sz="0" w:space="0" w:color="auto"/>
        <w:right w:val="none" w:sz="0" w:space="0" w:color="auto"/>
      </w:divBdr>
    </w:div>
    <w:div w:id="714692650">
      <w:bodyDiv w:val="1"/>
      <w:marLeft w:val="0"/>
      <w:marRight w:val="0"/>
      <w:marTop w:val="0"/>
      <w:marBottom w:val="0"/>
      <w:divBdr>
        <w:top w:val="none" w:sz="0" w:space="0" w:color="auto"/>
        <w:left w:val="none" w:sz="0" w:space="0" w:color="auto"/>
        <w:bottom w:val="none" w:sz="0" w:space="0" w:color="auto"/>
        <w:right w:val="none" w:sz="0" w:space="0" w:color="auto"/>
      </w:divBdr>
    </w:div>
    <w:div w:id="872692300">
      <w:bodyDiv w:val="1"/>
      <w:marLeft w:val="0"/>
      <w:marRight w:val="0"/>
      <w:marTop w:val="0"/>
      <w:marBottom w:val="0"/>
      <w:divBdr>
        <w:top w:val="none" w:sz="0" w:space="0" w:color="auto"/>
        <w:left w:val="none" w:sz="0" w:space="0" w:color="auto"/>
        <w:bottom w:val="none" w:sz="0" w:space="0" w:color="auto"/>
        <w:right w:val="none" w:sz="0" w:space="0" w:color="auto"/>
      </w:divBdr>
    </w:div>
    <w:div w:id="1143811109">
      <w:bodyDiv w:val="1"/>
      <w:marLeft w:val="0"/>
      <w:marRight w:val="0"/>
      <w:marTop w:val="0"/>
      <w:marBottom w:val="0"/>
      <w:divBdr>
        <w:top w:val="none" w:sz="0" w:space="0" w:color="auto"/>
        <w:left w:val="none" w:sz="0" w:space="0" w:color="auto"/>
        <w:bottom w:val="none" w:sz="0" w:space="0" w:color="auto"/>
        <w:right w:val="none" w:sz="0" w:space="0" w:color="auto"/>
      </w:divBdr>
    </w:div>
    <w:div w:id="1210386655">
      <w:bodyDiv w:val="1"/>
      <w:marLeft w:val="0"/>
      <w:marRight w:val="0"/>
      <w:marTop w:val="0"/>
      <w:marBottom w:val="0"/>
      <w:divBdr>
        <w:top w:val="none" w:sz="0" w:space="0" w:color="auto"/>
        <w:left w:val="none" w:sz="0" w:space="0" w:color="auto"/>
        <w:bottom w:val="none" w:sz="0" w:space="0" w:color="auto"/>
        <w:right w:val="none" w:sz="0" w:space="0" w:color="auto"/>
      </w:divBdr>
    </w:div>
    <w:div w:id="1581332654">
      <w:bodyDiv w:val="1"/>
      <w:marLeft w:val="0"/>
      <w:marRight w:val="0"/>
      <w:marTop w:val="0"/>
      <w:marBottom w:val="0"/>
      <w:divBdr>
        <w:top w:val="none" w:sz="0" w:space="0" w:color="auto"/>
        <w:left w:val="none" w:sz="0" w:space="0" w:color="auto"/>
        <w:bottom w:val="none" w:sz="0" w:space="0" w:color="auto"/>
        <w:right w:val="none" w:sz="0" w:space="0" w:color="auto"/>
      </w:divBdr>
    </w:div>
    <w:div w:id="1809930834">
      <w:bodyDiv w:val="1"/>
      <w:marLeft w:val="0"/>
      <w:marRight w:val="0"/>
      <w:marTop w:val="0"/>
      <w:marBottom w:val="0"/>
      <w:divBdr>
        <w:top w:val="none" w:sz="0" w:space="0" w:color="auto"/>
        <w:left w:val="none" w:sz="0" w:space="0" w:color="auto"/>
        <w:bottom w:val="none" w:sz="0" w:space="0" w:color="auto"/>
        <w:right w:val="none" w:sz="0" w:space="0" w:color="auto"/>
      </w:divBdr>
    </w:div>
    <w:div w:id="1837727184">
      <w:bodyDiv w:val="1"/>
      <w:marLeft w:val="0"/>
      <w:marRight w:val="0"/>
      <w:marTop w:val="0"/>
      <w:marBottom w:val="0"/>
      <w:divBdr>
        <w:top w:val="none" w:sz="0" w:space="0" w:color="auto"/>
        <w:left w:val="none" w:sz="0" w:space="0" w:color="auto"/>
        <w:bottom w:val="none" w:sz="0" w:space="0" w:color="auto"/>
        <w:right w:val="none" w:sz="0" w:space="0" w:color="auto"/>
      </w:divBdr>
    </w:div>
    <w:div w:id="2099013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tif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solidFill>
          <a:srgbClr val="005697"/>
        </a:solidFill>
      </dgm:spPr>
      <dgm:t>
        <a:bodyPr/>
        <a:lstStyle/>
        <a:p>
          <a:r>
            <a:rPr lang="en-US" sz="1100" b="0">
              <a:solidFill>
                <a:schemeClr val="tx1"/>
              </a:solidFill>
            </a:rPr>
            <a:t>Hall Manager/</a:t>
          </a:r>
          <a:br>
            <a:rPr lang="en-US" sz="1100" b="0">
              <a:solidFill>
                <a:schemeClr val="tx1"/>
              </a:solidFill>
            </a:rPr>
          </a:br>
          <a:r>
            <a:rPr lang="en-US" sz="1100" b="0">
              <a:solidFill>
                <a:schemeClr val="tx1"/>
              </a:solidFill>
            </a:rPr>
            <a:t>Senior Hall Manager</a:t>
          </a:r>
        </a:p>
      </dgm:t>
    </dgm:pt>
    <dgm:pt modelId="{FFCD5DB5-5803-42CB-828B-24EA7CA6263E}" type="parTrans" cxnId="{28E55A76-9B73-402E-85BE-C41E9C23E6EC}">
      <dgm:prSet/>
      <dgm:spPr/>
      <dgm:t>
        <a:bodyPr/>
        <a:lstStyle/>
        <a:p>
          <a:endParaRPr lang="en-US"/>
        </a:p>
      </dgm:t>
    </dgm:pt>
    <dgm:pt modelId="{73B64A63-BC12-439E-B1C5-1DDFD661AFF6}" type="sibTrans" cxnId="{28E55A76-9B73-402E-85BE-C41E9C23E6EC}">
      <dgm:prSet/>
      <dgm:spPr/>
      <dgm:t>
        <a:bodyPr/>
        <a:lstStyle/>
        <a:p>
          <a:endParaRPr lang="en-US"/>
        </a:p>
      </dgm:t>
    </dgm:pt>
    <dgm:pt modelId="{B7855C27-67D3-4DA0-85F8-1F7F8D5F7F05}">
      <dgm:prSet phldrT="[Text]" custT="1"/>
      <dgm:spPr>
        <a:solidFill>
          <a:srgbClr val="005697"/>
        </a:solidFill>
      </dgm:spPr>
      <dgm:t>
        <a:bodyPr/>
        <a:lstStyle/>
        <a:p>
          <a:r>
            <a:rPr lang="en-US" sz="1100" b="1">
              <a:solidFill>
                <a:schemeClr val="tx1"/>
              </a:solidFill>
            </a:rPr>
            <a:t>Housekeeper</a:t>
          </a:r>
        </a:p>
      </dgm:t>
    </dgm:pt>
    <dgm:pt modelId="{A282860B-22E7-421E-A6B0-DA5D98BFA10D}" type="parTrans" cxnId="{F734EFF5-EC57-495A-8CBF-E1799D6B5EE9}">
      <dgm:prSet/>
      <dgm:spPr>
        <a:ln>
          <a:solidFill>
            <a:schemeClr val="accent1"/>
          </a:solidFill>
        </a:ln>
      </dgm:spPr>
      <dgm:t>
        <a:bodyPr/>
        <a:lstStyle/>
        <a:p>
          <a:endParaRPr lang="en-US"/>
        </a:p>
      </dgm:t>
    </dgm:pt>
    <dgm:pt modelId="{F7DE6ADF-BB4F-4C13-B4A3-FF039215D7C6}" type="sibTrans" cxnId="{F734EFF5-EC57-495A-8CBF-E1799D6B5EE9}">
      <dgm:prSet/>
      <dgm:spPr/>
      <dgm:t>
        <a:bodyPr/>
        <a:lstStyle/>
        <a:p>
          <a:endParaRPr lang="en-US"/>
        </a:p>
      </dgm:t>
    </dgm:pt>
    <dgm:pt modelId="{6DC5133A-6AAD-46D8-AA23-F68C13C375C0}">
      <dgm:prSet phldrT="[Text]" custT="1"/>
      <dgm:spPr>
        <a:solidFill>
          <a:srgbClr val="005697"/>
        </a:solidFill>
      </dgm:spPr>
      <dgm:t>
        <a:bodyPr/>
        <a:lstStyle/>
        <a:p>
          <a:r>
            <a:rPr lang="en-US" sz="1100" b="0">
              <a:solidFill>
                <a:schemeClr val="tx1"/>
              </a:solidFill>
            </a:rPr>
            <a:t>Colleagues</a:t>
          </a:r>
        </a:p>
      </dgm:t>
    </dgm:pt>
    <dgm:pt modelId="{99A6587D-B4C3-4B35-A0DF-81AFD74C8F0C}" type="parTrans" cxnId="{207DB9D8-5A0E-423C-BCAF-6E22AEA35F09}">
      <dgm:prSet/>
      <dgm:spPr>
        <a:ln>
          <a:solidFill>
            <a:schemeClr val="accent1"/>
          </a:solidFill>
        </a:ln>
      </dgm:spPr>
      <dgm:t>
        <a:bodyPr/>
        <a:lstStyle/>
        <a:p>
          <a:endParaRPr lang="en-US"/>
        </a:p>
      </dgm:t>
    </dgm:pt>
    <dgm:pt modelId="{2964738E-CC97-43E7-9703-6F4F97E9A1BC}" type="sibTrans" cxnId="{207DB9D8-5A0E-423C-BCAF-6E22AEA35F09}">
      <dgm:prSet/>
      <dgm:spPr/>
      <dgm:t>
        <a:bodyPr/>
        <a:lstStyle/>
        <a:p>
          <a:endParaRPr lang="en-US"/>
        </a:p>
      </dgm:t>
    </dgm:pt>
    <dgm:pt modelId="{A6FBF724-3596-407F-9FE9-A67591CAF505}">
      <dgm:prSet phldrT="[Text]" custT="1"/>
      <dgm:spPr>
        <a:solidFill>
          <a:srgbClr val="005697"/>
        </a:solidFill>
      </dgm:spPr>
      <dgm:t>
        <a:bodyPr/>
        <a:lstStyle/>
        <a:p>
          <a:r>
            <a:rPr lang="en-US" sz="1100" b="0">
              <a:solidFill>
                <a:schemeClr val="tx1"/>
              </a:solidFill>
            </a:rPr>
            <a:t>Students</a:t>
          </a:r>
        </a:p>
      </dgm:t>
    </dgm:pt>
    <dgm:pt modelId="{4270EE5B-459C-4D4F-87AA-FC8B434EF138}" type="parTrans" cxnId="{B6EB63D2-FF27-400C-931B-E7280BF15EED}">
      <dgm:prSet/>
      <dgm:spPr>
        <a:ln>
          <a:solidFill>
            <a:schemeClr val="accent1"/>
          </a:solidFill>
        </a:ln>
      </dgm:spPr>
      <dgm:t>
        <a:bodyPr/>
        <a:lstStyle/>
        <a:p>
          <a:endParaRPr lang="en-US"/>
        </a:p>
      </dgm:t>
    </dgm:pt>
    <dgm:pt modelId="{0B446ED0-55E4-459A-9986-50E772E6D073}" type="sibTrans" cxnId="{B6EB63D2-FF27-400C-931B-E7280BF15EED}">
      <dgm:prSet/>
      <dgm:spPr/>
      <dgm:t>
        <a:bodyPr/>
        <a:lstStyle/>
        <a:p>
          <a:endParaRPr lang="en-US"/>
        </a:p>
      </dgm:t>
    </dgm:pt>
    <dgm:pt modelId="{5F5FC244-9AF8-4A56-A555-5D81C0062BD1}">
      <dgm:prSet phldrT="[Text]" custT="1"/>
      <dgm:spPr>
        <a:noFill/>
      </dgm:spPr>
      <dgm:t>
        <a:bodyPr/>
        <a:lstStyle/>
        <a:p>
          <a:r>
            <a:rPr lang="en-US" sz="1100" b="1">
              <a:solidFill>
                <a:sysClr val="windowText" lastClr="000000"/>
              </a:solidFill>
            </a:rPr>
            <a:t>Line manager</a:t>
          </a:r>
        </a:p>
      </dgm:t>
    </dgm:pt>
    <dgm:pt modelId="{76B42494-316E-4D47-8C72-BDA49A607264}" type="parTrans" cxnId="{5C817258-CC88-460D-B6F7-9590A9840072}">
      <dgm:prSet/>
      <dgm:spPr/>
      <dgm:t>
        <a:bodyPr/>
        <a:lstStyle/>
        <a:p>
          <a:endParaRPr lang="en-US"/>
        </a:p>
      </dgm:t>
    </dgm:pt>
    <dgm:pt modelId="{AD99E69D-567A-4FE3-89D6-054855842E10}" type="sibTrans" cxnId="{5C817258-CC88-460D-B6F7-9590A9840072}">
      <dgm:prSet/>
      <dgm:spPr/>
      <dgm:t>
        <a:bodyPr/>
        <a:lstStyle/>
        <a:p>
          <a:endParaRPr lang="en-US"/>
        </a:p>
      </dgm:t>
    </dgm:pt>
    <dgm:pt modelId="{70293842-0206-41C6-91A0-2CBE942FA6C8}">
      <dgm:prSet phldrT="[Text]" custT="1"/>
      <dgm:spPr>
        <a:noFill/>
      </dgm:spPr>
      <dgm:t>
        <a:bodyPr/>
        <a:lstStyle/>
        <a:p>
          <a:r>
            <a:rPr lang="en-US" sz="1100" b="1">
              <a:solidFill>
                <a:sysClr val="windowText" lastClr="000000"/>
              </a:solidFill>
            </a:rPr>
            <a:t>Role holder</a:t>
          </a:r>
        </a:p>
      </dgm:t>
    </dgm:pt>
    <dgm:pt modelId="{33D5C1A7-2A94-42DC-87A1-FC8EA47FC1AB}" type="parTrans" cxnId="{1D7FF766-AEDB-48DB-BF1A-44407C04BFE8}">
      <dgm:prSet/>
      <dgm:spPr/>
      <dgm:t>
        <a:bodyPr/>
        <a:lstStyle/>
        <a:p>
          <a:endParaRPr lang="en-US"/>
        </a:p>
      </dgm:t>
    </dgm:pt>
    <dgm:pt modelId="{E27DFABA-1557-4EDC-971D-8FD0E8809C68}" type="sibTrans" cxnId="{1D7FF766-AEDB-48DB-BF1A-44407C04BFE8}">
      <dgm:prSet/>
      <dgm:spPr/>
      <dgm:t>
        <a:bodyPr/>
        <a:lstStyle/>
        <a:p>
          <a:endParaRPr lang="en-US"/>
        </a:p>
      </dgm:t>
    </dgm:pt>
    <dgm:pt modelId="{AF5FC43D-DC48-4FD9-9D18-D672831FA351}">
      <dgm:prSet phldrT="[Text]" custT="1"/>
      <dgm:spPr>
        <a:noFill/>
      </dgm:spPr>
      <dgm:t>
        <a:bodyPr/>
        <a:lstStyle/>
        <a:p>
          <a:r>
            <a:rPr lang="en-US" sz="1100" b="1">
              <a:solidFill>
                <a:sysClr val="windowText" lastClr="000000"/>
              </a:solidFill>
            </a:rPr>
            <a:t>Key stakeholder relationships</a:t>
          </a:r>
        </a:p>
      </dgm:t>
    </dgm:pt>
    <dgm:pt modelId="{1BC7D1CA-F8B7-442D-A85E-3623B829A416}" type="parTrans" cxnId="{6C360A37-CBB5-4FB5-82FA-1715D470908A}">
      <dgm:prSet/>
      <dgm:spPr/>
      <dgm:t>
        <a:bodyPr/>
        <a:lstStyle/>
        <a:p>
          <a:endParaRPr lang="en-US"/>
        </a:p>
      </dgm:t>
    </dgm:pt>
    <dgm:pt modelId="{0CB13F48-65F8-43C2-970D-F9F81DB5ED5E}" type="sibTrans" cxnId="{6C360A37-CBB5-4FB5-82FA-1715D470908A}">
      <dgm:prSet/>
      <dgm:spPr/>
      <dgm:t>
        <a:bodyPr/>
        <a:lstStyle/>
        <a:p>
          <a:endParaRPr lang="en-US"/>
        </a:p>
      </dgm:t>
    </dgm:pt>
    <dgm:pt modelId="{D8D7B2C5-0758-44CE-BC22-84D514681EE2}">
      <dgm:prSet phldrT="[Text]" custT="1"/>
      <dgm:spPr>
        <a:solidFill>
          <a:srgbClr val="005697"/>
        </a:solidFill>
      </dgm:spPr>
      <dgm:t>
        <a:bodyPr/>
        <a:lstStyle/>
        <a:p>
          <a:r>
            <a:rPr lang="en-US" sz="1100" b="0">
              <a:solidFill>
                <a:schemeClr val="tx1"/>
              </a:solidFill>
            </a:rPr>
            <a:t>Direct Reports</a:t>
          </a:r>
          <a:endParaRPr lang="en-US" sz="1000" b="1">
            <a:solidFill>
              <a:schemeClr val="tx1"/>
            </a:solidFill>
          </a:endParaRPr>
        </a:p>
      </dgm:t>
    </dgm:pt>
    <dgm:pt modelId="{B1455B3E-3B7A-4928-B487-9AB58C39AE52}" type="parTrans" cxnId="{06573738-296B-4B74-A133-EACECDFD4E5C}">
      <dgm:prSet/>
      <dgm:spPr>
        <a:ln>
          <a:solidFill>
            <a:schemeClr val="accent1"/>
          </a:solidFill>
        </a:ln>
      </dgm:spPr>
      <dgm:t>
        <a:bodyPr/>
        <a:lstStyle/>
        <a:p>
          <a:endParaRPr lang="en-GB"/>
        </a:p>
      </dgm:t>
    </dgm:pt>
    <dgm:pt modelId="{8A3544FA-988E-403F-AF13-BC2CDAD389A4}" type="sibTrans" cxnId="{06573738-296B-4B74-A133-EACECDFD4E5C}">
      <dgm:prSet/>
      <dgm:spPr/>
      <dgm:t>
        <a:bodyPr/>
        <a:lstStyle/>
        <a:p>
          <a:endParaRPr lang="en-GB"/>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custScaleY="129359">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custScaleX="120291"/>
      <dgm:spPr>
        <a:prstGeom prst="rect">
          <a:avLst/>
        </a:prstGeom>
      </dgm:spPr>
    </dgm:pt>
    <dgm:pt modelId="{81C7161F-7D2B-4AA7-9A9A-285850F7C674}" type="pres">
      <dgm:prSet presAssocID="{B7855C27-67D3-4DA0-85F8-1F7F8D5F7F05}" presName="hierChild3" presStyleCnt="0"/>
      <dgm:spPr/>
    </dgm:pt>
    <dgm:pt modelId="{828663FA-7797-4647-966F-7317DFBAC559}" type="pres">
      <dgm:prSet presAssocID="{B1455B3E-3B7A-4928-B487-9AB58C39AE52}" presName="Name19" presStyleLbl="parChTrans1D3" presStyleIdx="0" presStyleCnt="3"/>
      <dgm:spPr/>
    </dgm:pt>
    <dgm:pt modelId="{5F8692C0-21CD-4396-8C2C-02E58743781E}" type="pres">
      <dgm:prSet presAssocID="{D8D7B2C5-0758-44CE-BC22-84D514681EE2}" presName="Name21" presStyleCnt="0"/>
      <dgm:spPr/>
    </dgm:pt>
    <dgm:pt modelId="{1B22C026-AC9A-41FE-92BD-3798A96E6B03}" type="pres">
      <dgm:prSet presAssocID="{D8D7B2C5-0758-44CE-BC22-84D514681EE2}" presName="level2Shape" presStyleLbl="node3" presStyleIdx="0" presStyleCnt="3"/>
      <dgm:spPr>
        <a:prstGeom prst="rect">
          <a:avLst/>
        </a:prstGeom>
      </dgm:spPr>
    </dgm:pt>
    <dgm:pt modelId="{D72C8236-069C-4962-B3A4-612DFF263624}" type="pres">
      <dgm:prSet presAssocID="{D8D7B2C5-0758-44CE-BC22-84D514681EE2}" presName="hierChild3" presStyleCnt="0"/>
      <dgm:spPr/>
    </dgm:pt>
    <dgm:pt modelId="{A0467897-3034-40BD-BFB2-F59F20329F62}" type="pres">
      <dgm:prSet presAssocID="{99A6587D-B4C3-4B35-A0DF-81AFD74C8F0C}" presName="Name19" presStyleLbl="parChTrans1D3" presStyleIdx="1" presStyleCnt="3"/>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1" presStyleCnt="3"/>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2" presStyleCnt="3"/>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2" presStyleCnt="3"/>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06573738-296B-4B74-A133-EACECDFD4E5C}" srcId="{B7855C27-67D3-4DA0-85F8-1F7F8D5F7F05}" destId="{D8D7B2C5-0758-44CE-BC22-84D514681EE2}" srcOrd="0" destOrd="0" parTransId="{B1455B3E-3B7A-4928-B487-9AB58C39AE52}" sibTransId="{8A3544FA-988E-403F-AF13-BC2CDAD389A4}"/>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45B3AB52-543A-4782-A437-D8E0E1AB6A91}" type="presOf" srcId="{D8D7B2C5-0758-44CE-BC22-84D514681EE2}" destId="{1B22C026-AC9A-41FE-92BD-3798A96E6B03}"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CDE61F86-E952-4484-9DA9-576E213D0424}" type="presOf" srcId="{B1455B3E-3B7A-4928-B487-9AB58C39AE52}" destId="{828663FA-7797-4647-966F-7317DFBAC559}"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2" destOrd="0" parTransId="{4270EE5B-459C-4D4F-87AA-FC8B434EF138}" sibTransId="{0B446ED0-55E4-459A-9986-50E772E6D073}"/>
    <dgm:cxn modelId="{207DB9D8-5A0E-423C-BCAF-6E22AEA35F09}" srcId="{B7855C27-67D3-4DA0-85F8-1F7F8D5F7F05}" destId="{6DC5133A-6AAD-46D8-AA23-F68C13C375C0}" srcOrd="1"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E5BBE61A-DAE2-4F28-BDED-A00184086511}" type="presParOf" srcId="{81C7161F-7D2B-4AA7-9A9A-285850F7C674}" destId="{828663FA-7797-4647-966F-7317DFBAC559}" srcOrd="0" destOrd="0" presId="urn:microsoft.com/office/officeart/2005/8/layout/hierarchy6"/>
    <dgm:cxn modelId="{3CA1CDDD-4F8C-4B6E-B52D-D0E3E05E6534}" type="presParOf" srcId="{81C7161F-7D2B-4AA7-9A9A-285850F7C674}" destId="{5F8692C0-21CD-4396-8C2C-02E58743781E}" srcOrd="1" destOrd="0" presId="urn:microsoft.com/office/officeart/2005/8/layout/hierarchy6"/>
    <dgm:cxn modelId="{B8F45B8A-A72E-45F0-BD27-713CA3E4C619}" type="presParOf" srcId="{5F8692C0-21CD-4396-8C2C-02E58743781E}" destId="{1B22C026-AC9A-41FE-92BD-3798A96E6B03}" srcOrd="0" destOrd="0" presId="urn:microsoft.com/office/officeart/2005/8/layout/hierarchy6"/>
    <dgm:cxn modelId="{52154D07-02A8-4D21-B960-F50570DD808D}" type="presParOf" srcId="{5F8692C0-21CD-4396-8C2C-02E58743781E}" destId="{D72C8236-069C-4962-B3A4-612DFF263624}" srcOrd="1" destOrd="0" presId="urn:microsoft.com/office/officeart/2005/8/layout/hierarchy6"/>
    <dgm:cxn modelId="{C746B895-7BBA-4A4E-94E9-846FB7893D3A}" type="presParOf" srcId="{81C7161F-7D2B-4AA7-9A9A-285850F7C674}" destId="{A0467897-3034-40BD-BFB2-F59F20329F62}" srcOrd="2" destOrd="0" presId="urn:microsoft.com/office/officeart/2005/8/layout/hierarchy6"/>
    <dgm:cxn modelId="{0935DF64-7A86-4FB1-9003-7600AA14B79A}" type="presParOf" srcId="{81C7161F-7D2B-4AA7-9A9A-285850F7C674}" destId="{E8B19A65-C20D-4D23-8B80-C4F1BB40E922}" srcOrd="3"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4" destOrd="0" presId="urn:microsoft.com/office/officeart/2005/8/layout/hierarchy6"/>
    <dgm:cxn modelId="{5588F677-B839-4D92-9A1E-0383DBC19D2A}" type="presParOf" srcId="{81C7161F-7D2B-4AA7-9A9A-285850F7C674}" destId="{4F7C3FF8-D08F-42C5-8D9D-117965012783}" srcOrd="5"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1720671"/>
          <a:ext cx="4752975" cy="717587"/>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Key stakeholder relationships</a:t>
          </a:r>
        </a:p>
      </dsp:txBody>
      <dsp:txXfrm>
        <a:off x="0" y="1720671"/>
        <a:ext cx="1425892" cy="717587"/>
      </dsp:txXfrm>
    </dsp:sp>
    <dsp:sp modelId="{D0C36B54-704D-498C-9E17-90A9536D346E}">
      <dsp:nvSpPr>
        <dsp:cNvPr id="0" name=""/>
        <dsp:cNvSpPr/>
      </dsp:nvSpPr>
      <dsp:spPr>
        <a:xfrm>
          <a:off x="0" y="883486"/>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Role holder</a:t>
          </a:r>
        </a:p>
      </dsp:txBody>
      <dsp:txXfrm>
        <a:off x="0" y="883486"/>
        <a:ext cx="1425892" cy="717587"/>
      </dsp:txXfrm>
    </dsp:sp>
    <dsp:sp modelId="{26467BE5-3283-4BB6-8CDB-694515479723}">
      <dsp:nvSpPr>
        <dsp:cNvPr id="0" name=""/>
        <dsp:cNvSpPr/>
      </dsp:nvSpPr>
      <dsp:spPr>
        <a:xfrm>
          <a:off x="0" y="46300"/>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Line manager</a:t>
          </a:r>
        </a:p>
      </dsp:txBody>
      <dsp:txXfrm>
        <a:off x="0" y="46300"/>
        <a:ext cx="1425892" cy="717587"/>
      </dsp:txXfrm>
    </dsp:sp>
    <dsp:sp modelId="{A524195A-7E9B-4EF7-A87D-306243C69619}">
      <dsp:nvSpPr>
        <dsp:cNvPr id="0" name=""/>
        <dsp:cNvSpPr/>
      </dsp:nvSpPr>
      <dsp:spPr>
        <a:xfrm>
          <a:off x="2593411" y="106099"/>
          <a:ext cx="896984" cy="773553"/>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Hall Manager/</a:t>
          </a:r>
          <a:br>
            <a:rPr lang="en-US" sz="1100" b="0" kern="1200">
              <a:solidFill>
                <a:schemeClr val="tx1"/>
              </a:solidFill>
            </a:rPr>
          </a:br>
          <a:r>
            <a:rPr lang="en-US" sz="1100" b="0" kern="1200">
              <a:solidFill>
                <a:schemeClr val="tx1"/>
              </a:solidFill>
            </a:rPr>
            <a:t>Senior Hall Manager</a:t>
          </a:r>
        </a:p>
      </dsp:txBody>
      <dsp:txXfrm>
        <a:off x="2593411" y="106099"/>
        <a:ext cx="896984" cy="773553"/>
      </dsp:txXfrm>
    </dsp:sp>
    <dsp:sp modelId="{EDFF1D6D-F5EC-4436-A5BC-B5F3520F7006}">
      <dsp:nvSpPr>
        <dsp:cNvPr id="0" name=""/>
        <dsp:cNvSpPr/>
      </dsp:nvSpPr>
      <dsp:spPr>
        <a:xfrm>
          <a:off x="2996184" y="879653"/>
          <a:ext cx="91440" cy="239195"/>
        </a:xfrm>
        <a:custGeom>
          <a:avLst/>
          <a:gdLst/>
          <a:ahLst/>
          <a:cxnLst/>
          <a:rect l="0" t="0" r="0" b="0"/>
          <a:pathLst>
            <a:path>
              <a:moveTo>
                <a:pt x="45720" y="0"/>
              </a:moveTo>
              <a:lnTo>
                <a:pt x="4572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2502408" y="1118848"/>
          <a:ext cx="1078991"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solidFill>
            </a:rPr>
            <a:t>Housekeeper</a:t>
          </a:r>
        </a:p>
      </dsp:txBody>
      <dsp:txXfrm>
        <a:off x="2502408" y="1118848"/>
        <a:ext cx="1078991" cy="597989"/>
      </dsp:txXfrm>
    </dsp:sp>
    <dsp:sp modelId="{828663FA-7797-4647-966F-7317DFBAC559}">
      <dsp:nvSpPr>
        <dsp:cNvPr id="0" name=""/>
        <dsp:cNvSpPr/>
      </dsp:nvSpPr>
      <dsp:spPr>
        <a:xfrm>
          <a:off x="1875823" y="1716838"/>
          <a:ext cx="1166080" cy="239195"/>
        </a:xfrm>
        <a:custGeom>
          <a:avLst/>
          <a:gdLst/>
          <a:ahLst/>
          <a:cxnLst/>
          <a:rect l="0" t="0" r="0" b="0"/>
          <a:pathLst>
            <a:path>
              <a:moveTo>
                <a:pt x="1166080" y="0"/>
              </a:moveTo>
              <a:lnTo>
                <a:pt x="1166080" y="119597"/>
              </a:lnTo>
              <a:lnTo>
                <a:pt x="0" y="119597"/>
              </a:lnTo>
              <a:lnTo>
                <a:pt x="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B22C026-AC9A-41FE-92BD-3798A96E6B03}">
      <dsp:nvSpPr>
        <dsp:cNvPr id="0" name=""/>
        <dsp:cNvSpPr/>
      </dsp:nvSpPr>
      <dsp:spPr>
        <a:xfrm>
          <a:off x="1427331" y="1956034"/>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Direct Reports</a:t>
          </a:r>
          <a:endParaRPr lang="en-US" sz="1000" b="1" kern="1200">
            <a:solidFill>
              <a:schemeClr val="tx1"/>
            </a:solidFill>
          </a:endParaRPr>
        </a:p>
      </dsp:txBody>
      <dsp:txXfrm>
        <a:off x="1427331" y="1956034"/>
        <a:ext cx="896984" cy="597989"/>
      </dsp:txXfrm>
    </dsp:sp>
    <dsp:sp modelId="{A0467897-3034-40BD-BFB2-F59F20329F62}">
      <dsp:nvSpPr>
        <dsp:cNvPr id="0" name=""/>
        <dsp:cNvSpPr/>
      </dsp:nvSpPr>
      <dsp:spPr>
        <a:xfrm>
          <a:off x="2996184" y="1716838"/>
          <a:ext cx="91440" cy="239195"/>
        </a:xfrm>
        <a:custGeom>
          <a:avLst/>
          <a:gdLst/>
          <a:ahLst/>
          <a:cxnLst/>
          <a:rect l="0" t="0" r="0" b="0"/>
          <a:pathLst>
            <a:path>
              <a:moveTo>
                <a:pt x="45720" y="0"/>
              </a:moveTo>
              <a:lnTo>
                <a:pt x="4572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2593411" y="1956034"/>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Colleagues</a:t>
          </a:r>
        </a:p>
      </dsp:txBody>
      <dsp:txXfrm>
        <a:off x="2593411" y="1956034"/>
        <a:ext cx="896984" cy="597989"/>
      </dsp:txXfrm>
    </dsp:sp>
    <dsp:sp modelId="{86E63E45-308E-4B7D-A96B-891E396ED0D2}">
      <dsp:nvSpPr>
        <dsp:cNvPr id="0" name=""/>
        <dsp:cNvSpPr/>
      </dsp:nvSpPr>
      <dsp:spPr>
        <a:xfrm>
          <a:off x="3041904" y="1716838"/>
          <a:ext cx="1166080" cy="239195"/>
        </a:xfrm>
        <a:custGeom>
          <a:avLst/>
          <a:gdLst/>
          <a:ahLst/>
          <a:cxnLst/>
          <a:rect l="0" t="0" r="0" b="0"/>
          <a:pathLst>
            <a:path>
              <a:moveTo>
                <a:pt x="0" y="0"/>
              </a:moveTo>
              <a:lnTo>
                <a:pt x="0" y="119597"/>
              </a:lnTo>
              <a:lnTo>
                <a:pt x="1166080" y="119597"/>
              </a:lnTo>
              <a:lnTo>
                <a:pt x="116608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3759491" y="1956034"/>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Students</a:t>
          </a:r>
        </a:p>
      </dsp:txBody>
      <dsp:txXfrm>
        <a:off x="3759491" y="1956034"/>
        <a:ext cx="896984" cy="5979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4124D226417344803427C457916E75"/>
        <w:category>
          <w:name w:val="General"/>
          <w:gallery w:val="placeholder"/>
        </w:category>
        <w:types>
          <w:type w:val="bbPlcHdr"/>
        </w:types>
        <w:behaviors>
          <w:behavior w:val="content"/>
        </w:behaviors>
        <w:guid w:val="{DEFB68A6-BCA6-8E40-97A6-7C508B3B9087}"/>
      </w:docPartPr>
      <w:docPartBody>
        <w:p w:rsidR="00E9041B" w:rsidRDefault="00E9041B">
          <w:pPr>
            <w:pStyle w:val="394124D226417344803427C457916E75"/>
          </w:pPr>
          <w:r>
            <w:t>[Type text]</w:t>
          </w:r>
        </w:p>
      </w:docPartBody>
    </w:docPart>
    <w:docPart>
      <w:docPartPr>
        <w:name w:val="906DA40F72D61747939FB269FDA78021"/>
        <w:category>
          <w:name w:val="General"/>
          <w:gallery w:val="placeholder"/>
        </w:category>
        <w:types>
          <w:type w:val="bbPlcHdr"/>
        </w:types>
        <w:behaviors>
          <w:behavior w:val="content"/>
        </w:behaviors>
        <w:guid w:val="{AEAD7D9C-3FCE-7543-8159-ED2C353A553D}"/>
      </w:docPartPr>
      <w:docPartBody>
        <w:p w:rsidR="00E9041B" w:rsidRDefault="00E9041B">
          <w:pPr>
            <w:pStyle w:val="906DA40F72D61747939FB269FDA78021"/>
          </w:pPr>
          <w:r>
            <w:t>[Type text]</w:t>
          </w:r>
        </w:p>
      </w:docPartBody>
    </w:docPart>
    <w:docPart>
      <w:docPartPr>
        <w:name w:val="DDD7E973E0DC934CADC0CF2878B2DFF9"/>
        <w:category>
          <w:name w:val="General"/>
          <w:gallery w:val="placeholder"/>
        </w:category>
        <w:types>
          <w:type w:val="bbPlcHdr"/>
        </w:types>
        <w:behaviors>
          <w:behavior w:val="content"/>
        </w:behaviors>
        <w:guid w:val="{1E77BFDC-3F2A-3748-AA2E-98647BD2E615}"/>
      </w:docPartPr>
      <w:docPartBody>
        <w:p w:rsidR="00E9041B" w:rsidRDefault="00E9041B">
          <w:pPr>
            <w:pStyle w:val="DDD7E973E0DC934CADC0CF2878B2DF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1B"/>
    <w:rsid w:val="00014EC3"/>
    <w:rsid w:val="000C0286"/>
    <w:rsid w:val="000E4EB2"/>
    <w:rsid w:val="001D73D9"/>
    <w:rsid w:val="00661283"/>
    <w:rsid w:val="007B5B5E"/>
    <w:rsid w:val="007F2E30"/>
    <w:rsid w:val="00923A98"/>
    <w:rsid w:val="00B34CD7"/>
    <w:rsid w:val="00B36BA5"/>
    <w:rsid w:val="00BF6AE5"/>
    <w:rsid w:val="00BF6C6A"/>
    <w:rsid w:val="00C03B3A"/>
    <w:rsid w:val="00D43799"/>
    <w:rsid w:val="00E9041B"/>
    <w:rsid w:val="00E924C9"/>
    <w:rsid w:val="00F92082"/>
    <w:rsid w:val="00F959C8"/>
    <w:rsid w:val="00FB7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124D226417344803427C457916E75">
    <w:name w:val="394124D226417344803427C457916E75"/>
  </w:style>
  <w:style w:type="paragraph" w:customStyle="1" w:styleId="906DA40F72D61747939FB269FDA78021">
    <w:name w:val="906DA40F72D61747939FB269FDA78021"/>
  </w:style>
  <w:style w:type="paragraph" w:customStyle="1" w:styleId="DDD7E973E0DC934CADC0CF2878B2DFF9">
    <w:name w:val="DDD7E973E0DC934CADC0CF2878B2D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UoN 2017 (Light)">
      <a:dk1>
        <a:srgbClr val="FFFFFF"/>
      </a:dk1>
      <a:lt1>
        <a:srgbClr val="454545"/>
      </a:lt1>
      <a:dk2>
        <a:srgbClr val="009BBD"/>
      </a:dk2>
      <a:lt2>
        <a:srgbClr val="7EE7FF"/>
      </a:lt2>
      <a:accent1>
        <a:srgbClr val="191A4F"/>
      </a:accent1>
      <a:accent2>
        <a:srgbClr val="1B2A6B"/>
      </a:accent2>
      <a:accent3>
        <a:srgbClr val="005697"/>
      </a:accent3>
      <a:accent4>
        <a:srgbClr val="0A6487"/>
      </a:accent4>
      <a:accent5>
        <a:srgbClr val="007DA8"/>
      </a:accent5>
      <a:accent6>
        <a:srgbClr val="005C5F"/>
      </a:accent6>
      <a:hlink>
        <a:srgbClr val="0563C1"/>
      </a:hlink>
      <a:folHlink>
        <a:srgbClr val="954F72"/>
      </a:folHlink>
    </a:clrScheme>
    <a:fontScheme name="New_UoN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28D6BDCE97D45BF2BCD47E5AC26C1" ma:contentTypeVersion="16" ma:contentTypeDescription="Create a new document." ma:contentTypeScope="" ma:versionID="2e8e5b873594b2229d17e9f07a3b8397">
  <xsd:schema xmlns:xsd="http://www.w3.org/2001/XMLSchema" xmlns:xs="http://www.w3.org/2001/XMLSchema" xmlns:p="http://schemas.microsoft.com/office/2006/metadata/properties" xmlns:ns2="b4d9eae1-ea45-40f2-9f07-f349651c62a1" xmlns:ns3="9aa4f71d-2e9d-4f73-b15b-62577a863e0a" targetNamespace="http://schemas.microsoft.com/office/2006/metadata/properties" ma:root="true" ma:fieldsID="cb24868a03ac35257af0531d92071100" ns2:_="" ns3:_="">
    <xsd:import namespace="b4d9eae1-ea45-40f2-9f07-f349651c62a1"/>
    <xsd:import namespace="9aa4f71d-2e9d-4f73-b15b-62577a863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9eae1-ea45-40f2-9f07-f349651c6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4f71d-2e9d-4f73-b15b-62577a863e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91521b-5a90-4f48-8b1e-c65c569974ae}" ma:internalName="TaxCatchAll" ma:showField="CatchAllData" ma:web="9aa4f71d-2e9d-4f73-b15b-62577a863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a4f71d-2e9d-4f73-b15b-62577a863e0a" xsi:nil="true"/>
    <lcf76f155ced4ddcb4097134ff3c332f xmlns="b4d9eae1-ea45-40f2-9f07-f349651c62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CA8AA2-220E-446D-A79A-ED6E48A588DA}">
  <ds:schemaRefs>
    <ds:schemaRef ds:uri="http://schemas.openxmlformats.org/officeDocument/2006/bibliography"/>
  </ds:schemaRefs>
</ds:datastoreItem>
</file>

<file path=customXml/itemProps2.xml><?xml version="1.0" encoding="utf-8"?>
<ds:datastoreItem xmlns:ds="http://schemas.openxmlformats.org/officeDocument/2006/customXml" ds:itemID="{9028347F-52EC-4824-AB79-2223B7247CFC}"/>
</file>

<file path=customXml/itemProps3.xml><?xml version="1.0" encoding="utf-8"?>
<ds:datastoreItem xmlns:ds="http://schemas.openxmlformats.org/officeDocument/2006/customXml" ds:itemID="{C9789C53-31C1-48B6-81ED-27DEE97448DE}"/>
</file>

<file path=customXml/itemProps4.xml><?xml version="1.0" encoding="utf-8"?>
<ds:datastoreItem xmlns:ds="http://schemas.openxmlformats.org/officeDocument/2006/customXml" ds:itemID="{8D588C7B-7787-44C3-8412-3370DFBD6CAB}"/>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Creative Triangle</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Work</dc:creator>
  <cp:lastModifiedBy>Tania Stephens-Reeves (staff)</cp:lastModifiedBy>
  <cp:revision>3</cp:revision>
  <cp:lastPrinted>2025-06-03T11:41:00Z</cp:lastPrinted>
  <dcterms:created xsi:type="dcterms:W3CDTF">2025-06-03T11:41:00Z</dcterms:created>
  <dcterms:modified xsi:type="dcterms:W3CDTF">2025-06-03T11:41:00Z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0x01010002D28D6BDCE97D45BF2BCD47E5AC26C1</vt:lpwstr>
  </property>
</Properties>
</file>