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953"/>
        <w:gridCol w:w="6963"/>
      </w:tblGrid>
      <w:tr w:rsidR="00662280" w14:paraId="7079EA4D" w14:textId="77777777" w:rsidTr="00125007">
        <w:trPr>
          <w:trHeight w:val="432"/>
        </w:trPr>
        <w:tc>
          <w:tcPr>
            <w:tcW w:w="1489" w:type="pct"/>
          </w:tcPr>
          <w:p w14:paraId="5121C916" w14:textId="77777777" w:rsidR="00662280" w:rsidRPr="00072CF0" w:rsidRDefault="00662280" w:rsidP="00125007">
            <w:pPr>
              <w:snapToGrid w:val="0"/>
              <w:rPr>
                <w:b/>
                <w:bCs/>
                <w:sz w:val="22"/>
              </w:rPr>
            </w:pPr>
            <w:r w:rsidRPr="00072CF0">
              <w:rPr>
                <w:b/>
                <w:bCs/>
                <w:sz w:val="22"/>
              </w:rPr>
              <w:t>Job Title</w:t>
            </w:r>
          </w:p>
        </w:tc>
        <w:tc>
          <w:tcPr>
            <w:tcW w:w="3511" w:type="pct"/>
          </w:tcPr>
          <w:p w14:paraId="182C2451" w14:textId="024933EB" w:rsidR="00662280" w:rsidRPr="00072CF0" w:rsidRDefault="00662280" w:rsidP="00125007">
            <w:pPr>
              <w:snapToGrid w:val="0"/>
              <w:rPr>
                <w:sz w:val="22"/>
              </w:rPr>
            </w:pPr>
            <w:r w:rsidRPr="00072CF0">
              <w:rPr>
                <w:sz w:val="22"/>
              </w:rPr>
              <w:t xml:space="preserve">Preliminary Year Tutor in Digital Literacy for Business </w:t>
            </w:r>
            <w:r w:rsidR="007078CC" w:rsidRPr="00072CF0">
              <w:rPr>
                <w:sz w:val="22"/>
              </w:rPr>
              <w:t>(Full Time)</w:t>
            </w:r>
          </w:p>
        </w:tc>
      </w:tr>
      <w:tr w:rsidR="00662280" w14:paraId="1E1B883C" w14:textId="77777777" w:rsidTr="00125007">
        <w:trPr>
          <w:trHeight w:val="432"/>
        </w:trPr>
        <w:tc>
          <w:tcPr>
            <w:tcW w:w="1489" w:type="pct"/>
          </w:tcPr>
          <w:p w14:paraId="101E72A1" w14:textId="77777777" w:rsidR="00662280" w:rsidRPr="00072CF0" w:rsidRDefault="00662280" w:rsidP="00125007">
            <w:pPr>
              <w:snapToGrid w:val="0"/>
              <w:rPr>
                <w:b/>
                <w:bCs/>
                <w:sz w:val="22"/>
              </w:rPr>
            </w:pPr>
            <w:r w:rsidRPr="00072CF0">
              <w:rPr>
                <w:b/>
                <w:bCs/>
                <w:sz w:val="22"/>
              </w:rPr>
              <w:t>School/Department</w:t>
            </w:r>
          </w:p>
        </w:tc>
        <w:tc>
          <w:tcPr>
            <w:tcW w:w="3511" w:type="pct"/>
          </w:tcPr>
          <w:p w14:paraId="7B203844" w14:textId="77777777" w:rsidR="00662280" w:rsidRPr="00072CF0" w:rsidRDefault="00662280" w:rsidP="00125007">
            <w:pPr>
              <w:snapToGrid w:val="0"/>
              <w:rPr>
                <w:sz w:val="22"/>
              </w:rPr>
            </w:pPr>
            <w:r w:rsidRPr="00072CF0">
              <w:rPr>
                <w:sz w:val="22"/>
              </w:rPr>
              <w:t>Centre for English Language Education (CELE)</w:t>
            </w:r>
          </w:p>
        </w:tc>
      </w:tr>
      <w:tr w:rsidR="00662280" w14:paraId="65C22A16" w14:textId="77777777" w:rsidTr="00125007">
        <w:trPr>
          <w:trHeight w:val="432"/>
        </w:trPr>
        <w:tc>
          <w:tcPr>
            <w:tcW w:w="1489" w:type="pct"/>
          </w:tcPr>
          <w:p w14:paraId="21461F45" w14:textId="77777777" w:rsidR="00662280" w:rsidRPr="00072CF0" w:rsidRDefault="00662280" w:rsidP="00125007">
            <w:pPr>
              <w:snapToGrid w:val="0"/>
              <w:rPr>
                <w:b/>
                <w:bCs/>
                <w:sz w:val="22"/>
              </w:rPr>
            </w:pPr>
            <w:r w:rsidRPr="00072CF0">
              <w:rPr>
                <w:b/>
                <w:bCs/>
                <w:sz w:val="22"/>
              </w:rPr>
              <w:t>Job Family and Level</w:t>
            </w:r>
          </w:p>
        </w:tc>
        <w:tc>
          <w:tcPr>
            <w:tcW w:w="3511" w:type="pct"/>
          </w:tcPr>
          <w:p w14:paraId="1A2A59C2" w14:textId="77777777" w:rsidR="00662280" w:rsidRPr="00072CF0" w:rsidRDefault="00662280" w:rsidP="00125007">
            <w:pPr>
              <w:snapToGrid w:val="0"/>
              <w:rPr>
                <w:sz w:val="22"/>
              </w:rPr>
            </w:pPr>
            <w:r w:rsidRPr="00072CF0">
              <w:rPr>
                <w:sz w:val="22"/>
              </w:rPr>
              <w:t>UNNC Scale B Level 4</w:t>
            </w:r>
          </w:p>
        </w:tc>
      </w:tr>
      <w:tr w:rsidR="00662280" w14:paraId="400E6C97" w14:textId="77777777" w:rsidTr="00125007">
        <w:trPr>
          <w:trHeight w:val="432"/>
        </w:trPr>
        <w:tc>
          <w:tcPr>
            <w:tcW w:w="1489" w:type="pct"/>
          </w:tcPr>
          <w:p w14:paraId="6CBD685D" w14:textId="6E12553A" w:rsidR="00662280" w:rsidRPr="00072CF0" w:rsidRDefault="00662280" w:rsidP="00125007">
            <w:pPr>
              <w:snapToGrid w:val="0"/>
              <w:rPr>
                <w:b/>
                <w:bCs/>
                <w:sz w:val="22"/>
              </w:rPr>
            </w:pPr>
            <w:r w:rsidRPr="00072CF0">
              <w:rPr>
                <w:b/>
                <w:bCs/>
                <w:sz w:val="22"/>
              </w:rPr>
              <w:t>Contract Status</w:t>
            </w:r>
          </w:p>
        </w:tc>
        <w:tc>
          <w:tcPr>
            <w:tcW w:w="3511" w:type="pct"/>
          </w:tcPr>
          <w:p w14:paraId="3959AB53" w14:textId="6B5D719E" w:rsidR="00662280" w:rsidRPr="00072CF0" w:rsidRDefault="006E6F04" w:rsidP="00125007">
            <w:pPr>
              <w:snapToGrid w:val="0"/>
              <w:rPr>
                <w:sz w:val="22"/>
              </w:rPr>
            </w:pPr>
            <w:r w:rsidRPr="00072CF0">
              <w:rPr>
                <w:sz w:val="22"/>
              </w:rPr>
              <w:t>Full time</w:t>
            </w:r>
            <w:r w:rsidR="00DD06F4" w:rsidRPr="00072CF0">
              <w:rPr>
                <w:sz w:val="22"/>
              </w:rPr>
              <w:t xml:space="preserve">, </w:t>
            </w:r>
            <w:r w:rsidR="007078CC" w:rsidRPr="00072CF0">
              <w:rPr>
                <w:sz w:val="22"/>
              </w:rPr>
              <w:t>fixed-term for 3 years</w:t>
            </w:r>
            <w:r w:rsidRPr="00072CF0">
              <w:rPr>
                <w:sz w:val="22"/>
              </w:rPr>
              <w:t>.</w:t>
            </w:r>
          </w:p>
        </w:tc>
      </w:tr>
      <w:tr w:rsidR="00662280" w14:paraId="6824C24B" w14:textId="77777777" w:rsidTr="00125007">
        <w:trPr>
          <w:trHeight w:val="432"/>
        </w:trPr>
        <w:tc>
          <w:tcPr>
            <w:tcW w:w="1489" w:type="pct"/>
          </w:tcPr>
          <w:p w14:paraId="0468A3BE" w14:textId="77777777" w:rsidR="00662280" w:rsidRPr="00072CF0" w:rsidRDefault="00662280" w:rsidP="00125007">
            <w:pPr>
              <w:snapToGrid w:val="0"/>
              <w:rPr>
                <w:b/>
                <w:bCs/>
                <w:sz w:val="22"/>
              </w:rPr>
            </w:pPr>
            <w:r w:rsidRPr="00072CF0">
              <w:rPr>
                <w:b/>
                <w:bCs/>
                <w:sz w:val="22"/>
              </w:rPr>
              <w:t>Location</w:t>
            </w:r>
          </w:p>
        </w:tc>
        <w:tc>
          <w:tcPr>
            <w:tcW w:w="3511" w:type="pct"/>
          </w:tcPr>
          <w:p w14:paraId="3D5E5D0E" w14:textId="77777777" w:rsidR="00662280" w:rsidRPr="00072CF0" w:rsidRDefault="00662280" w:rsidP="00125007">
            <w:pPr>
              <w:snapToGrid w:val="0"/>
              <w:rPr>
                <w:sz w:val="22"/>
              </w:rPr>
            </w:pPr>
            <w:r w:rsidRPr="00072CF0">
              <w:rPr>
                <w:sz w:val="22"/>
              </w:rPr>
              <w:t>University of Nottingham Ningbo China</w:t>
            </w:r>
          </w:p>
        </w:tc>
      </w:tr>
      <w:tr w:rsidR="00662280" w14:paraId="2A63B077" w14:textId="77777777" w:rsidTr="00125007">
        <w:trPr>
          <w:trHeight w:val="432"/>
        </w:trPr>
        <w:tc>
          <w:tcPr>
            <w:tcW w:w="1489" w:type="pct"/>
          </w:tcPr>
          <w:p w14:paraId="653E99C6" w14:textId="77777777" w:rsidR="00662280" w:rsidRPr="00072CF0" w:rsidRDefault="00662280" w:rsidP="00125007">
            <w:pPr>
              <w:snapToGrid w:val="0"/>
              <w:rPr>
                <w:b/>
                <w:bCs/>
                <w:sz w:val="22"/>
              </w:rPr>
            </w:pPr>
            <w:r w:rsidRPr="00072CF0">
              <w:rPr>
                <w:b/>
                <w:bCs/>
                <w:sz w:val="22"/>
              </w:rPr>
              <w:t>Hours of Work</w:t>
            </w:r>
          </w:p>
        </w:tc>
        <w:tc>
          <w:tcPr>
            <w:tcW w:w="3511" w:type="pct"/>
            <w:shd w:val="clear" w:color="auto" w:fill="auto"/>
          </w:tcPr>
          <w:p w14:paraId="2D9E3BAA" w14:textId="5BF4E7E1" w:rsidR="00662280" w:rsidRPr="00072CF0" w:rsidRDefault="00A33D54" w:rsidP="00125007">
            <w:pPr>
              <w:snapToGrid w:val="0"/>
              <w:rPr>
                <w:sz w:val="22"/>
              </w:rPr>
            </w:pPr>
            <w:sdt>
              <w:sdtPr>
                <w:rPr>
                  <w:sz w:val="22"/>
                </w:rPr>
                <w:id w:val="-691147423"/>
                <w:placeholder>
                  <w:docPart w:val="76FF4B4D2FFB435F8EC9147B7CC16CE8"/>
                </w:placeholder>
                <w:comboBox>
                  <w:listItem w:value="Choose an item."/>
                  <w:listItem w:displayText="Regular working hours, Monday to Friday" w:value="Regular working hours, Monday to Friday"/>
                  <w:listItem w:displayText="Working on shifts, 5 days per week" w:value="Working on shifts, 5 days per week"/>
                </w:comboBox>
              </w:sdtPr>
              <w:sdtContent>
                <w:r w:rsidRPr="00072CF0">
                  <w:rPr>
                    <w:sz w:val="22"/>
                  </w:rPr>
                  <w:t>Irregular working hours, with 36¼ hours spread over 5 days</w:t>
                </w:r>
              </w:sdtContent>
            </w:sdt>
          </w:p>
        </w:tc>
      </w:tr>
      <w:tr w:rsidR="00662280" w14:paraId="0C1EBF86" w14:textId="77777777" w:rsidTr="00125007">
        <w:trPr>
          <w:trHeight w:val="432"/>
        </w:trPr>
        <w:tc>
          <w:tcPr>
            <w:tcW w:w="1489" w:type="pct"/>
          </w:tcPr>
          <w:p w14:paraId="4D75988D" w14:textId="77777777" w:rsidR="00662280" w:rsidRPr="00072CF0" w:rsidRDefault="00662280" w:rsidP="00125007">
            <w:pPr>
              <w:snapToGrid w:val="0"/>
              <w:rPr>
                <w:b/>
                <w:bCs/>
                <w:sz w:val="22"/>
              </w:rPr>
            </w:pPr>
            <w:r w:rsidRPr="00072CF0">
              <w:rPr>
                <w:b/>
                <w:bCs/>
                <w:sz w:val="22"/>
              </w:rPr>
              <w:t>Responsible to</w:t>
            </w:r>
          </w:p>
        </w:tc>
        <w:tc>
          <w:tcPr>
            <w:tcW w:w="3511" w:type="pct"/>
          </w:tcPr>
          <w:p w14:paraId="336A3277" w14:textId="30B88900" w:rsidR="00662280" w:rsidRPr="00072CF0" w:rsidRDefault="00662280" w:rsidP="00125007">
            <w:pPr>
              <w:snapToGrid w:val="0"/>
              <w:rPr>
                <w:b/>
                <w:bCs/>
                <w:sz w:val="22"/>
              </w:rPr>
            </w:pPr>
            <w:r w:rsidRPr="00072CF0">
              <w:rPr>
                <w:sz w:val="22"/>
              </w:rPr>
              <w:t xml:space="preserve">Director </w:t>
            </w:r>
            <w:r w:rsidR="00D83620" w:rsidRPr="00072CF0">
              <w:rPr>
                <w:sz w:val="22"/>
              </w:rPr>
              <w:t xml:space="preserve">of </w:t>
            </w:r>
            <w:r w:rsidRPr="00072CF0">
              <w:rPr>
                <w:sz w:val="22"/>
              </w:rPr>
              <w:t xml:space="preserve">Education and Student Experience (Content) </w:t>
            </w:r>
          </w:p>
        </w:tc>
      </w:tr>
    </w:tbl>
    <w:p w14:paraId="12A62550" w14:textId="77777777" w:rsidR="00662280" w:rsidRPr="00340F1F" w:rsidRDefault="00662280" w:rsidP="00340F1F">
      <w:pPr>
        <w:snapToGrid w:val="0"/>
        <w:spacing w:before="120"/>
        <w:rPr>
          <w:rFonts w:eastAsia="Verdana" w:cs="Arial"/>
          <w:bCs/>
          <w:color w:val="005697"/>
          <w:spacing w:val="-6"/>
          <w:kern w:val="24"/>
          <w:sz w:val="32"/>
          <w:szCs w:val="32"/>
          <w:lang w:eastAsia="en-US"/>
        </w:rPr>
      </w:pPr>
      <w:r w:rsidRPr="00340F1F">
        <w:rPr>
          <w:rFonts w:eastAsia="Verdana" w:cs="Arial"/>
          <w:bCs/>
          <w:color w:val="005697"/>
          <w:spacing w:val="-6"/>
          <w:kern w:val="24"/>
          <w:sz w:val="32"/>
          <w:szCs w:val="32"/>
          <w:lang w:eastAsia="en-US"/>
        </w:rPr>
        <w:t>Purpose of role:</w:t>
      </w:r>
    </w:p>
    <w:p w14:paraId="0AF2394B" w14:textId="77777777" w:rsidR="00662280" w:rsidRPr="006E6F04" w:rsidRDefault="00662280" w:rsidP="00662280">
      <w:pPr>
        <w:snapToGrid w:val="0"/>
        <w:spacing w:before="120" w:after="120"/>
        <w:ind w:left="86"/>
        <w:rPr>
          <w:rFonts w:ascii="Calibri" w:hAnsi="Calibri" w:cs="Calibri"/>
          <w:color w:val="000000"/>
          <w:sz w:val="22"/>
        </w:rPr>
      </w:pPr>
      <w:r w:rsidRPr="006E6F04">
        <w:rPr>
          <w:rFonts w:ascii="Calibri" w:hAnsi="Calibri" w:cs="Calibri"/>
          <w:color w:val="000000"/>
          <w:sz w:val="22"/>
        </w:rPr>
        <w:t>Preliminary Year tutors are primarily involved in the delivery of a portfolio of credit-bearing modules to students enrolled on undergraduate degrees at the University of Nottingham Ningbo China (UNNC) both in the classroom and through online teaching. Dependent on individual tutors’ aptitude and experience, there is also scope for their involvement in projects such as the design and delivery of summer schools and other bespoke training packages.</w:t>
      </w:r>
    </w:p>
    <w:p w14:paraId="098CB3D0" w14:textId="77777777" w:rsidR="00662280" w:rsidRPr="006E6F04" w:rsidRDefault="00662280" w:rsidP="00662280">
      <w:pPr>
        <w:snapToGrid w:val="0"/>
        <w:spacing w:before="120" w:after="120"/>
        <w:ind w:left="86"/>
        <w:rPr>
          <w:rFonts w:ascii="Calibri" w:hAnsi="Calibri" w:cs="Calibri"/>
          <w:color w:val="000000"/>
          <w:sz w:val="22"/>
        </w:rPr>
      </w:pPr>
      <w:r w:rsidRPr="006E6F04">
        <w:rPr>
          <w:rFonts w:ascii="Calibri" w:hAnsi="Calibri" w:cs="Calibri"/>
          <w:color w:val="000000"/>
          <w:sz w:val="22"/>
        </w:rPr>
        <w:t xml:space="preserve">The Tutor in Digital Literacy in Business is expected to take the lead in the development of a new hybrid module (requiring online and in presence components) on information technology for business. </w:t>
      </w:r>
    </w:p>
    <w:tbl>
      <w:tblPr>
        <w:tblStyle w:val="TableGrid"/>
        <w:tblW w:w="9980" w:type="dxa"/>
        <w:tblCellMar>
          <w:top w:w="113" w:type="dxa"/>
          <w:bottom w:w="113" w:type="dxa"/>
        </w:tblCellMar>
        <w:tblLook w:val="04A0" w:firstRow="1" w:lastRow="0" w:firstColumn="1" w:lastColumn="0" w:noHBand="0" w:noVBand="1"/>
      </w:tblPr>
      <w:tblGrid>
        <w:gridCol w:w="530"/>
        <w:gridCol w:w="8640"/>
        <w:gridCol w:w="810"/>
      </w:tblGrid>
      <w:tr w:rsidR="00662280" w:rsidRPr="00B53A5E" w14:paraId="4CDBF48D" w14:textId="77777777" w:rsidTr="00125007">
        <w:tc>
          <w:tcPr>
            <w:tcW w:w="530" w:type="dxa"/>
            <w:tcBorders>
              <w:top w:val="single" w:sz="8" w:space="0" w:color="auto"/>
              <w:left w:val="single" w:sz="8" w:space="0" w:color="auto"/>
              <w:bottom w:val="single" w:sz="8" w:space="0" w:color="auto"/>
              <w:right w:val="single" w:sz="8" w:space="0" w:color="auto"/>
            </w:tcBorders>
            <w:shd w:val="clear" w:color="auto" w:fill="auto"/>
            <w:vAlign w:val="center"/>
          </w:tcPr>
          <w:p w14:paraId="75DAE390" w14:textId="77777777" w:rsidR="00662280" w:rsidRPr="00E9140F" w:rsidRDefault="00662280" w:rsidP="00125007">
            <w:pPr>
              <w:rPr>
                <w:rFonts w:asciiTheme="majorHAnsi" w:hAnsiTheme="majorHAnsi" w:cstheme="majorHAnsi"/>
                <w:color w:val="1B2A6B"/>
              </w:rPr>
            </w:pPr>
          </w:p>
        </w:tc>
        <w:tc>
          <w:tcPr>
            <w:tcW w:w="8640" w:type="dxa"/>
            <w:tcBorders>
              <w:top w:val="single" w:sz="8" w:space="0" w:color="auto"/>
              <w:left w:val="single" w:sz="8" w:space="0" w:color="auto"/>
              <w:bottom w:val="single" w:sz="8" w:space="0" w:color="auto"/>
              <w:right w:val="single" w:sz="8" w:space="0" w:color="auto"/>
            </w:tcBorders>
            <w:shd w:val="clear" w:color="auto" w:fill="auto"/>
            <w:vAlign w:val="center"/>
          </w:tcPr>
          <w:p w14:paraId="69590392" w14:textId="77777777" w:rsidR="00662280" w:rsidRPr="00FF7F54" w:rsidRDefault="00662280" w:rsidP="00437C0D">
            <w:pPr>
              <w:pStyle w:val="Heading2"/>
              <w:numPr>
                <w:ilvl w:val="0"/>
                <w:numId w:val="0"/>
              </w:numPr>
              <w:ind w:left="425" w:hanging="425"/>
              <w:outlineLvl w:val="1"/>
              <w:rPr>
                <w:rFonts w:asciiTheme="minorHAnsi" w:eastAsia="Verdana" w:hAnsiTheme="minorHAnsi" w:cs="Arial"/>
                <w:b w:val="0"/>
                <w:color w:val="005697"/>
                <w:spacing w:val="-6"/>
                <w:kern w:val="24"/>
                <w:sz w:val="32"/>
              </w:rPr>
            </w:pPr>
            <w:r w:rsidRPr="00FF7F54">
              <w:rPr>
                <w:rFonts w:asciiTheme="minorHAnsi" w:eastAsia="Verdana" w:hAnsiTheme="minorHAnsi" w:cs="Arial"/>
                <w:b w:val="0"/>
                <w:color w:val="005697"/>
                <w:spacing w:val="-6"/>
                <w:kern w:val="24"/>
                <w:sz w:val="32"/>
              </w:rPr>
              <w:t>Main responsibilities</w:t>
            </w:r>
          </w:p>
          <w:p w14:paraId="16EAE669" w14:textId="77777777" w:rsidR="00662280" w:rsidRPr="00E52823" w:rsidRDefault="00662280" w:rsidP="00125007">
            <w:pPr>
              <w:rPr>
                <w:rFonts w:cs="Arial"/>
                <w:sz w:val="22"/>
              </w:rPr>
            </w:pPr>
            <w:r w:rsidRPr="00E52823">
              <w:rPr>
                <w:rFonts w:eastAsia="Verdana" w:cs="Arial"/>
                <w:spacing w:val="-6"/>
                <w:kern w:val="24"/>
                <w:sz w:val="22"/>
                <w:lang w:eastAsia="en-GB"/>
              </w:rPr>
              <w:t>(Primary accountabilities and responsibilities expected to fulfil the role)</w:t>
            </w:r>
          </w:p>
        </w:tc>
        <w:tc>
          <w:tcPr>
            <w:tcW w:w="810" w:type="dxa"/>
            <w:tcBorders>
              <w:top w:val="single" w:sz="8" w:space="0" w:color="auto"/>
              <w:left w:val="single" w:sz="8" w:space="0" w:color="auto"/>
              <w:bottom w:val="single" w:sz="8" w:space="0" w:color="auto"/>
              <w:right w:val="single" w:sz="8" w:space="0" w:color="auto"/>
            </w:tcBorders>
            <w:shd w:val="clear" w:color="auto" w:fill="auto"/>
          </w:tcPr>
          <w:p w14:paraId="4C9612F9" w14:textId="77777777" w:rsidR="00662280" w:rsidRPr="0063730B" w:rsidRDefault="00662280" w:rsidP="00125007">
            <w:pPr>
              <w:rPr>
                <w:rFonts w:eastAsia="Times New Roman" w:cs="Arial"/>
                <w:b/>
                <w:bCs/>
                <w:lang w:eastAsia="en-GB"/>
              </w:rPr>
            </w:pPr>
            <w:r w:rsidRPr="0063730B">
              <w:rPr>
                <w:rFonts w:eastAsia="Times New Roman" w:cs="Arial"/>
                <w:b/>
                <w:bCs/>
                <w:spacing w:val="-6"/>
                <w:kern w:val="24"/>
                <w:lang w:eastAsia="en-GB"/>
              </w:rPr>
              <w:t xml:space="preserve">% time </w:t>
            </w:r>
          </w:p>
          <w:p w14:paraId="3462C994" w14:textId="77777777" w:rsidR="00662280" w:rsidRPr="00B53A5E" w:rsidRDefault="00662280" w:rsidP="00125007">
            <w:pPr>
              <w:rPr>
                <w:rFonts w:cs="Arial"/>
              </w:rPr>
            </w:pPr>
            <w:r w:rsidRPr="0063730B">
              <w:rPr>
                <w:rFonts w:eastAsia="Times New Roman" w:cs="Arial"/>
                <w:b/>
                <w:bCs/>
                <w:spacing w:val="-6"/>
                <w:kern w:val="24"/>
                <w:lang w:eastAsia="en-GB"/>
              </w:rPr>
              <w:t>p/year</w:t>
            </w:r>
          </w:p>
        </w:tc>
      </w:tr>
      <w:tr w:rsidR="00662280" w:rsidRPr="00883AF4" w14:paraId="023EE8CC" w14:textId="77777777" w:rsidTr="00125007">
        <w:trPr>
          <w:trHeight w:val="657"/>
        </w:trPr>
        <w:tc>
          <w:tcPr>
            <w:tcW w:w="530" w:type="dxa"/>
            <w:tcBorders>
              <w:top w:val="single" w:sz="8" w:space="0" w:color="auto"/>
              <w:left w:val="single" w:sz="8" w:space="0" w:color="auto"/>
              <w:bottom w:val="single" w:sz="8" w:space="0" w:color="auto"/>
              <w:right w:val="single" w:sz="8" w:space="0" w:color="auto"/>
            </w:tcBorders>
            <w:shd w:val="clear" w:color="auto" w:fill="auto"/>
            <w:vAlign w:val="center"/>
          </w:tcPr>
          <w:p w14:paraId="2D41B17F" w14:textId="77777777" w:rsidR="00662280" w:rsidRPr="0063730B" w:rsidRDefault="00662280" w:rsidP="00125007">
            <w:pPr>
              <w:snapToGrid w:val="0"/>
              <w:jc w:val="center"/>
              <w:rPr>
                <w:rFonts w:cs="Arial"/>
                <w:sz w:val="21"/>
                <w:szCs w:val="21"/>
              </w:rPr>
            </w:pPr>
            <w:r w:rsidRPr="0063730B">
              <w:rPr>
                <w:rFonts w:cs="Arial"/>
                <w:sz w:val="21"/>
                <w:szCs w:val="21"/>
              </w:rPr>
              <w:t>1</w:t>
            </w:r>
          </w:p>
        </w:tc>
        <w:tc>
          <w:tcPr>
            <w:tcW w:w="8640" w:type="dxa"/>
            <w:tcBorders>
              <w:top w:val="single" w:sz="8" w:space="0" w:color="auto"/>
              <w:left w:val="single" w:sz="8" w:space="0" w:color="auto"/>
              <w:bottom w:val="single" w:sz="8" w:space="0" w:color="auto"/>
              <w:right w:val="single" w:sz="8" w:space="0" w:color="auto"/>
            </w:tcBorders>
          </w:tcPr>
          <w:p w14:paraId="4C431AAB" w14:textId="77777777" w:rsidR="00662280" w:rsidRPr="00E52823" w:rsidRDefault="00662280" w:rsidP="00125007">
            <w:pPr>
              <w:snapToGrid w:val="0"/>
              <w:rPr>
                <w:rFonts w:cs="Arial"/>
                <w:sz w:val="22"/>
              </w:rPr>
            </w:pPr>
            <w:r w:rsidRPr="00E52823">
              <w:rPr>
                <w:rFonts w:cstheme="minorHAnsi"/>
                <w:color w:val="000000"/>
                <w:sz w:val="22"/>
              </w:rPr>
              <w:t>Teaching contact up to a maximum of 18 hours* per week (to agreed standards from a given syllabus) on credit-bearing courses (including online), as required. *Contact to include 2-4 hours of compulsory Office Hour consultations.</w:t>
            </w:r>
          </w:p>
        </w:tc>
        <w:tc>
          <w:tcPr>
            <w:tcW w:w="810" w:type="dxa"/>
            <w:tcBorders>
              <w:top w:val="single" w:sz="8" w:space="0" w:color="auto"/>
              <w:left w:val="single" w:sz="8" w:space="0" w:color="auto"/>
              <w:bottom w:val="single" w:sz="8" w:space="0" w:color="auto"/>
              <w:right w:val="single" w:sz="8" w:space="0" w:color="auto"/>
            </w:tcBorders>
            <w:vAlign w:val="center"/>
          </w:tcPr>
          <w:p w14:paraId="4563018A" w14:textId="77777777" w:rsidR="00662280" w:rsidRPr="0063730B" w:rsidRDefault="00662280" w:rsidP="00125007">
            <w:pPr>
              <w:snapToGrid w:val="0"/>
              <w:rPr>
                <w:rFonts w:cs="Arial"/>
                <w:color w:val="080808"/>
                <w:sz w:val="21"/>
                <w:szCs w:val="21"/>
              </w:rPr>
            </w:pPr>
            <w:r w:rsidRPr="0063730B">
              <w:rPr>
                <w:rFonts w:cs="Arial"/>
                <w:color w:val="080808"/>
                <w:sz w:val="21"/>
                <w:szCs w:val="21"/>
              </w:rPr>
              <w:t xml:space="preserve"> 3</w:t>
            </w:r>
            <w:r>
              <w:rPr>
                <w:rFonts w:cs="Arial"/>
                <w:color w:val="080808"/>
                <w:sz w:val="21"/>
                <w:szCs w:val="21"/>
              </w:rPr>
              <w:t>0</w:t>
            </w:r>
            <w:r w:rsidRPr="0063730B">
              <w:rPr>
                <w:rFonts w:cs="Arial"/>
                <w:color w:val="080808"/>
                <w:sz w:val="21"/>
                <w:szCs w:val="21"/>
              </w:rPr>
              <w:t>%</w:t>
            </w:r>
          </w:p>
        </w:tc>
      </w:tr>
      <w:tr w:rsidR="00662280" w:rsidRPr="00883AF4" w14:paraId="0CEACD1A" w14:textId="77777777" w:rsidTr="00125007">
        <w:tc>
          <w:tcPr>
            <w:tcW w:w="530" w:type="dxa"/>
            <w:tcBorders>
              <w:top w:val="single" w:sz="8" w:space="0" w:color="auto"/>
              <w:left w:val="single" w:sz="8" w:space="0" w:color="auto"/>
              <w:bottom w:val="single" w:sz="8" w:space="0" w:color="auto"/>
              <w:right w:val="single" w:sz="8" w:space="0" w:color="auto"/>
            </w:tcBorders>
            <w:shd w:val="clear" w:color="auto" w:fill="auto"/>
            <w:vAlign w:val="center"/>
          </w:tcPr>
          <w:p w14:paraId="42758F89" w14:textId="77777777" w:rsidR="00662280" w:rsidRPr="0063730B" w:rsidRDefault="00662280" w:rsidP="00125007">
            <w:pPr>
              <w:snapToGrid w:val="0"/>
              <w:jc w:val="center"/>
              <w:rPr>
                <w:rFonts w:cs="Arial"/>
                <w:sz w:val="21"/>
                <w:szCs w:val="21"/>
              </w:rPr>
            </w:pPr>
            <w:r w:rsidRPr="0063730B">
              <w:rPr>
                <w:rFonts w:cs="Arial"/>
                <w:sz w:val="21"/>
                <w:szCs w:val="21"/>
              </w:rPr>
              <w:t>2</w:t>
            </w:r>
          </w:p>
        </w:tc>
        <w:tc>
          <w:tcPr>
            <w:tcW w:w="8640" w:type="dxa"/>
            <w:tcBorders>
              <w:top w:val="single" w:sz="8" w:space="0" w:color="auto"/>
              <w:left w:val="single" w:sz="8" w:space="0" w:color="auto"/>
              <w:bottom w:val="single" w:sz="8" w:space="0" w:color="auto"/>
              <w:right w:val="single" w:sz="8" w:space="0" w:color="auto"/>
            </w:tcBorders>
          </w:tcPr>
          <w:p w14:paraId="331041CE" w14:textId="77777777" w:rsidR="00662280" w:rsidRPr="00E52823" w:rsidRDefault="00662280" w:rsidP="00125007">
            <w:pPr>
              <w:snapToGrid w:val="0"/>
              <w:rPr>
                <w:rFonts w:cstheme="minorHAnsi"/>
                <w:color w:val="000000"/>
                <w:sz w:val="22"/>
              </w:rPr>
            </w:pPr>
            <w:r w:rsidRPr="00E52823">
              <w:rPr>
                <w:rFonts w:cstheme="minorHAnsi"/>
                <w:color w:val="000000"/>
                <w:sz w:val="22"/>
              </w:rPr>
              <w:t>Working week to also include teaching preparation, marking and feedback as required, and other administrative duties relating to teaching (assessment, standardisation, report writing, attendance of regular course and general meetings).</w:t>
            </w:r>
          </w:p>
        </w:tc>
        <w:tc>
          <w:tcPr>
            <w:tcW w:w="810" w:type="dxa"/>
            <w:tcBorders>
              <w:top w:val="single" w:sz="8" w:space="0" w:color="auto"/>
              <w:left w:val="single" w:sz="8" w:space="0" w:color="auto"/>
              <w:bottom w:val="single" w:sz="8" w:space="0" w:color="auto"/>
              <w:right w:val="single" w:sz="8" w:space="0" w:color="auto"/>
            </w:tcBorders>
            <w:vAlign w:val="center"/>
          </w:tcPr>
          <w:p w14:paraId="11B94DD0" w14:textId="77777777" w:rsidR="00662280" w:rsidRPr="0063730B" w:rsidRDefault="00662280" w:rsidP="0007613E">
            <w:pPr>
              <w:snapToGrid w:val="0"/>
              <w:jc w:val="center"/>
              <w:rPr>
                <w:rFonts w:cs="Arial"/>
                <w:color w:val="080808"/>
                <w:sz w:val="21"/>
                <w:szCs w:val="21"/>
              </w:rPr>
            </w:pPr>
            <w:r w:rsidRPr="0063730B">
              <w:rPr>
                <w:rFonts w:cs="Arial"/>
                <w:color w:val="080808"/>
                <w:sz w:val="21"/>
                <w:szCs w:val="21"/>
              </w:rPr>
              <w:t>15%</w:t>
            </w:r>
          </w:p>
        </w:tc>
      </w:tr>
      <w:tr w:rsidR="00662280" w:rsidRPr="00883AF4" w14:paraId="577FE0FD" w14:textId="77777777" w:rsidTr="00125007">
        <w:tc>
          <w:tcPr>
            <w:tcW w:w="530" w:type="dxa"/>
            <w:tcBorders>
              <w:top w:val="single" w:sz="8" w:space="0" w:color="auto"/>
              <w:left w:val="single" w:sz="8" w:space="0" w:color="auto"/>
              <w:bottom w:val="single" w:sz="8" w:space="0" w:color="auto"/>
              <w:right w:val="single" w:sz="8" w:space="0" w:color="auto"/>
            </w:tcBorders>
            <w:shd w:val="clear" w:color="auto" w:fill="auto"/>
            <w:vAlign w:val="center"/>
          </w:tcPr>
          <w:p w14:paraId="26CB1C30" w14:textId="77777777" w:rsidR="00662280" w:rsidRPr="0063730B" w:rsidRDefault="00662280" w:rsidP="00125007">
            <w:pPr>
              <w:snapToGrid w:val="0"/>
              <w:jc w:val="center"/>
              <w:rPr>
                <w:rFonts w:cs="Arial"/>
                <w:sz w:val="21"/>
                <w:szCs w:val="21"/>
              </w:rPr>
            </w:pPr>
            <w:r w:rsidRPr="0063730B">
              <w:rPr>
                <w:rFonts w:cs="Arial"/>
                <w:sz w:val="21"/>
                <w:szCs w:val="21"/>
              </w:rPr>
              <w:t>3</w:t>
            </w:r>
          </w:p>
        </w:tc>
        <w:tc>
          <w:tcPr>
            <w:tcW w:w="8640" w:type="dxa"/>
            <w:tcBorders>
              <w:top w:val="single" w:sz="8" w:space="0" w:color="auto"/>
              <w:left w:val="single" w:sz="8" w:space="0" w:color="auto"/>
              <w:bottom w:val="single" w:sz="8" w:space="0" w:color="auto"/>
              <w:right w:val="single" w:sz="8" w:space="0" w:color="auto"/>
            </w:tcBorders>
          </w:tcPr>
          <w:p w14:paraId="59052AB0" w14:textId="77777777" w:rsidR="00662280" w:rsidRPr="00E52823" w:rsidRDefault="00662280" w:rsidP="00125007">
            <w:pPr>
              <w:snapToGrid w:val="0"/>
              <w:rPr>
                <w:rFonts w:cs="Arial"/>
                <w:sz w:val="22"/>
              </w:rPr>
            </w:pPr>
            <w:r w:rsidRPr="00E52823">
              <w:rPr>
                <w:rFonts w:cstheme="minorHAnsi"/>
                <w:sz w:val="22"/>
              </w:rPr>
              <w:t>To participate in the assessments and to act as invigilator in such examinations as required.</w:t>
            </w:r>
          </w:p>
        </w:tc>
        <w:tc>
          <w:tcPr>
            <w:tcW w:w="810" w:type="dxa"/>
            <w:tcBorders>
              <w:top w:val="single" w:sz="8" w:space="0" w:color="auto"/>
              <w:left w:val="single" w:sz="8" w:space="0" w:color="auto"/>
              <w:bottom w:val="single" w:sz="8" w:space="0" w:color="auto"/>
              <w:right w:val="single" w:sz="8" w:space="0" w:color="auto"/>
            </w:tcBorders>
            <w:vAlign w:val="center"/>
          </w:tcPr>
          <w:p w14:paraId="36438631" w14:textId="77777777" w:rsidR="00662280" w:rsidRPr="0063730B" w:rsidRDefault="00662280" w:rsidP="0007613E">
            <w:pPr>
              <w:snapToGrid w:val="0"/>
              <w:jc w:val="center"/>
              <w:rPr>
                <w:rFonts w:cs="Arial"/>
                <w:color w:val="080808"/>
                <w:sz w:val="21"/>
                <w:szCs w:val="21"/>
              </w:rPr>
            </w:pPr>
            <w:r w:rsidRPr="0063730B">
              <w:rPr>
                <w:rFonts w:cs="Arial"/>
                <w:color w:val="080808"/>
                <w:sz w:val="21"/>
                <w:szCs w:val="21"/>
              </w:rPr>
              <w:t>10%</w:t>
            </w:r>
          </w:p>
        </w:tc>
      </w:tr>
      <w:tr w:rsidR="00662280" w:rsidRPr="00883AF4" w14:paraId="2084043C" w14:textId="77777777" w:rsidTr="00125007">
        <w:tc>
          <w:tcPr>
            <w:tcW w:w="530" w:type="dxa"/>
            <w:tcBorders>
              <w:top w:val="single" w:sz="8" w:space="0" w:color="auto"/>
              <w:left w:val="single" w:sz="8" w:space="0" w:color="auto"/>
              <w:bottom w:val="single" w:sz="8" w:space="0" w:color="auto"/>
              <w:right w:val="single" w:sz="8" w:space="0" w:color="auto"/>
            </w:tcBorders>
            <w:shd w:val="clear" w:color="auto" w:fill="auto"/>
            <w:vAlign w:val="center"/>
          </w:tcPr>
          <w:p w14:paraId="5FE725EC" w14:textId="77777777" w:rsidR="00662280" w:rsidRPr="0063730B" w:rsidRDefault="00662280" w:rsidP="00125007">
            <w:pPr>
              <w:snapToGrid w:val="0"/>
              <w:jc w:val="center"/>
              <w:rPr>
                <w:rFonts w:cs="Arial"/>
                <w:sz w:val="21"/>
                <w:szCs w:val="21"/>
              </w:rPr>
            </w:pPr>
            <w:r w:rsidRPr="0063730B">
              <w:rPr>
                <w:rFonts w:cs="Arial"/>
                <w:sz w:val="21"/>
                <w:szCs w:val="21"/>
              </w:rPr>
              <w:t>4</w:t>
            </w:r>
          </w:p>
        </w:tc>
        <w:tc>
          <w:tcPr>
            <w:tcW w:w="8640" w:type="dxa"/>
            <w:tcBorders>
              <w:top w:val="single" w:sz="8" w:space="0" w:color="auto"/>
              <w:left w:val="single" w:sz="8" w:space="0" w:color="auto"/>
              <w:bottom w:val="single" w:sz="8" w:space="0" w:color="auto"/>
              <w:right w:val="single" w:sz="8" w:space="0" w:color="auto"/>
            </w:tcBorders>
          </w:tcPr>
          <w:p w14:paraId="41A6AAAC" w14:textId="77777777" w:rsidR="00662280" w:rsidRPr="00E52823" w:rsidRDefault="00662280" w:rsidP="00125007">
            <w:pPr>
              <w:snapToGrid w:val="0"/>
              <w:rPr>
                <w:rFonts w:cs="Arial"/>
                <w:sz w:val="22"/>
              </w:rPr>
            </w:pPr>
            <w:r w:rsidRPr="00E52823">
              <w:rPr>
                <w:rFonts w:cstheme="minorHAnsi"/>
                <w:sz w:val="22"/>
              </w:rPr>
              <w:t>Pastoral and academic care of students via an established personal tutorial system.</w:t>
            </w:r>
          </w:p>
        </w:tc>
        <w:tc>
          <w:tcPr>
            <w:tcW w:w="810" w:type="dxa"/>
            <w:tcBorders>
              <w:top w:val="single" w:sz="8" w:space="0" w:color="auto"/>
              <w:left w:val="single" w:sz="8" w:space="0" w:color="auto"/>
              <w:bottom w:val="single" w:sz="8" w:space="0" w:color="auto"/>
              <w:right w:val="single" w:sz="8" w:space="0" w:color="auto"/>
            </w:tcBorders>
            <w:vAlign w:val="center"/>
          </w:tcPr>
          <w:p w14:paraId="31EE5D74" w14:textId="77777777" w:rsidR="00662280" w:rsidRPr="0063730B" w:rsidRDefault="00662280" w:rsidP="0007613E">
            <w:pPr>
              <w:snapToGrid w:val="0"/>
              <w:jc w:val="center"/>
              <w:rPr>
                <w:rFonts w:cs="Arial"/>
                <w:color w:val="080808"/>
                <w:sz w:val="21"/>
                <w:szCs w:val="21"/>
              </w:rPr>
            </w:pPr>
            <w:r w:rsidRPr="0063730B">
              <w:rPr>
                <w:rFonts w:cs="Arial"/>
                <w:color w:val="080808"/>
                <w:sz w:val="21"/>
                <w:szCs w:val="21"/>
              </w:rPr>
              <w:t>5%</w:t>
            </w:r>
          </w:p>
        </w:tc>
      </w:tr>
      <w:tr w:rsidR="00662280" w:rsidRPr="00883AF4" w14:paraId="2CB4F2ED" w14:textId="77777777" w:rsidTr="00125007">
        <w:tc>
          <w:tcPr>
            <w:tcW w:w="530" w:type="dxa"/>
            <w:tcBorders>
              <w:top w:val="single" w:sz="8" w:space="0" w:color="auto"/>
              <w:left w:val="single" w:sz="8" w:space="0" w:color="auto"/>
              <w:bottom w:val="single" w:sz="8" w:space="0" w:color="auto"/>
              <w:right w:val="single" w:sz="8" w:space="0" w:color="auto"/>
            </w:tcBorders>
            <w:shd w:val="clear" w:color="auto" w:fill="auto"/>
            <w:vAlign w:val="center"/>
          </w:tcPr>
          <w:p w14:paraId="03A32427" w14:textId="77777777" w:rsidR="00662280" w:rsidRPr="0063730B" w:rsidRDefault="00662280" w:rsidP="00125007">
            <w:pPr>
              <w:snapToGrid w:val="0"/>
              <w:jc w:val="center"/>
              <w:rPr>
                <w:rFonts w:cs="Arial"/>
                <w:sz w:val="21"/>
                <w:szCs w:val="21"/>
              </w:rPr>
            </w:pPr>
            <w:r w:rsidRPr="0063730B">
              <w:rPr>
                <w:rFonts w:cs="Arial"/>
                <w:sz w:val="21"/>
                <w:szCs w:val="21"/>
              </w:rPr>
              <w:t>5</w:t>
            </w:r>
          </w:p>
        </w:tc>
        <w:tc>
          <w:tcPr>
            <w:tcW w:w="8640" w:type="dxa"/>
            <w:tcBorders>
              <w:top w:val="single" w:sz="8" w:space="0" w:color="auto"/>
              <w:left w:val="single" w:sz="8" w:space="0" w:color="auto"/>
              <w:bottom w:val="single" w:sz="8" w:space="0" w:color="auto"/>
              <w:right w:val="single" w:sz="8" w:space="0" w:color="auto"/>
            </w:tcBorders>
          </w:tcPr>
          <w:p w14:paraId="24AEA20B" w14:textId="77777777" w:rsidR="00662280" w:rsidRPr="00E52823" w:rsidRDefault="00662280" w:rsidP="00125007">
            <w:pPr>
              <w:snapToGrid w:val="0"/>
              <w:rPr>
                <w:sz w:val="22"/>
              </w:rPr>
            </w:pPr>
            <w:r w:rsidRPr="00E52823">
              <w:rPr>
                <w:rFonts w:cstheme="minorHAnsi"/>
                <w:sz w:val="22"/>
              </w:rPr>
              <w:t>To contribute to course and curriculum development and design, including course management, where appropriate.</w:t>
            </w:r>
          </w:p>
        </w:tc>
        <w:tc>
          <w:tcPr>
            <w:tcW w:w="810" w:type="dxa"/>
            <w:tcBorders>
              <w:top w:val="single" w:sz="8" w:space="0" w:color="auto"/>
              <w:left w:val="single" w:sz="8" w:space="0" w:color="auto"/>
              <w:bottom w:val="single" w:sz="8" w:space="0" w:color="auto"/>
              <w:right w:val="single" w:sz="8" w:space="0" w:color="auto"/>
            </w:tcBorders>
            <w:vAlign w:val="center"/>
          </w:tcPr>
          <w:p w14:paraId="5A8B4A79" w14:textId="77777777" w:rsidR="00662280" w:rsidRPr="0063730B" w:rsidRDefault="00662280" w:rsidP="0007613E">
            <w:pPr>
              <w:snapToGrid w:val="0"/>
              <w:jc w:val="center"/>
              <w:rPr>
                <w:rFonts w:cs="Arial"/>
                <w:color w:val="080808"/>
                <w:sz w:val="21"/>
                <w:szCs w:val="21"/>
              </w:rPr>
            </w:pPr>
            <w:r w:rsidRPr="0063730B">
              <w:rPr>
                <w:rFonts w:cs="Arial"/>
                <w:color w:val="080808"/>
                <w:sz w:val="21"/>
                <w:szCs w:val="21"/>
              </w:rPr>
              <w:t>2</w:t>
            </w:r>
            <w:r>
              <w:rPr>
                <w:rFonts w:cs="Arial"/>
                <w:color w:val="080808"/>
                <w:sz w:val="21"/>
                <w:szCs w:val="21"/>
              </w:rPr>
              <w:t>5</w:t>
            </w:r>
            <w:r w:rsidRPr="0063730B">
              <w:rPr>
                <w:rFonts w:cs="Arial"/>
                <w:color w:val="080808"/>
                <w:sz w:val="21"/>
                <w:szCs w:val="21"/>
              </w:rPr>
              <w:t>%</w:t>
            </w:r>
          </w:p>
        </w:tc>
      </w:tr>
      <w:tr w:rsidR="00662280" w:rsidRPr="00883AF4" w14:paraId="71E7B44C" w14:textId="77777777" w:rsidTr="00125007">
        <w:tc>
          <w:tcPr>
            <w:tcW w:w="530" w:type="dxa"/>
            <w:tcBorders>
              <w:top w:val="single" w:sz="8" w:space="0" w:color="auto"/>
              <w:left w:val="single" w:sz="8" w:space="0" w:color="auto"/>
              <w:bottom w:val="single" w:sz="8" w:space="0" w:color="auto"/>
              <w:right w:val="single" w:sz="8" w:space="0" w:color="auto"/>
            </w:tcBorders>
            <w:shd w:val="clear" w:color="auto" w:fill="auto"/>
            <w:vAlign w:val="center"/>
          </w:tcPr>
          <w:p w14:paraId="34D84850" w14:textId="77777777" w:rsidR="00662280" w:rsidRPr="0063730B" w:rsidRDefault="00662280" w:rsidP="00125007">
            <w:pPr>
              <w:snapToGrid w:val="0"/>
              <w:jc w:val="center"/>
              <w:rPr>
                <w:rFonts w:cs="Arial"/>
                <w:sz w:val="21"/>
                <w:szCs w:val="21"/>
              </w:rPr>
            </w:pPr>
            <w:r w:rsidRPr="0063730B">
              <w:rPr>
                <w:rFonts w:cs="Arial"/>
                <w:sz w:val="21"/>
                <w:szCs w:val="21"/>
              </w:rPr>
              <w:t>6</w:t>
            </w:r>
          </w:p>
        </w:tc>
        <w:tc>
          <w:tcPr>
            <w:tcW w:w="8640" w:type="dxa"/>
            <w:tcBorders>
              <w:top w:val="single" w:sz="8" w:space="0" w:color="auto"/>
              <w:left w:val="single" w:sz="8" w:space="0" w:color="auto"/>
              <w:bottom w:val="single" w:sz="8" w:space="0" w:color="auto"/>
              <w:right w:val="single" w:sz="8" w:space="0" w:color="auto"/>
            </w:tcBorders>
          </w:tcPr>
          <w:p w14:paraId="4F0CF666" w14:textId="77777777" w:rsidR="00662280" w:rsidRPr="00E52823" w:rsidRDefault="00662280" w:rsidP="00125007">
            <w:pPr>
              <w:snapToGrid w:val="0"/>
              <w:rPr>
                <w:rFonts w:eastAsia="Verdana" w:cstheme="minorHAnsi"/>
                <w:color w:val="000000"/>
                <w:sz w:val="22"/>
              </w:rPr>
            </w:pPr>
            <w:r w:rsidRPr="00E52823">
              <w:rPr>
                <w:rFonts w:eastAsia="Verdana" w:cstheme="minorHAnsi"/>
                <w:color w:val="000000"/>
                <w:sz w:val="22"/>
              </w:rPr>
              <w:t>To take part in and contribute to staff development activities consistent with continuous professional development.</w:t>
            </w:r>
          </w:p>
          <w:p w14:paraId="4A8B9EB8" w14:textId="77777777" w:rsidR="00A8782B" w:rsidRPr="00E52823" w:rsidRDefault="00A8782B" w:rsidP="00A8782B">
            <w:pPr>
              <w:snapToGrid w:val="0"/>
              <w:rPr>
                <w:rFonts w:cstheme="minorHAnsi"/>
                <w:color w:val="000000"/>
                <w:sz w:val="22"/>
              </w:rPr>
            </w:pPr>
            <w:r w:rsidRPr="00E52823">
              <w:rPr>
                <w:rFonts w:cstheme="minorHAnsi"/>
                <w:color w:val="000000"/>
                <w:sz w:val="22"/>
              </w:rPr>
              <w:t>To support and comply with the University’s teaching quality assurance standards and procedures.</w:t>
            </w:r>
          </w:p>
          <w:p w14:paraId="6954CE43" w14:textId="77777777" w:rsidR="00A8782B" w:rsidRPr="00E52823" w:rsidRDefault="00A8782B" w:rsidP="00A8782B">
            <w:pPr>
              <w:snapToGrid w:val="0"/>
              <w:rPr>
                <w:rFonts w:cstheme="minorHAnsi"/>
                <w:color w:val="000000"/>
                <w:sz w:val="22"/>
              </w:rPr>
            </w:pPr>
            <w:r w:rsidRPr="00E52823">
              <w:rPr>
                <w:rFonts w:cstheme="minorHAnsi"/>
                <w:color w:val="000000"/>
                <w:sz w:val="22"/>
              </w:rPr>
              <w:t>Effective liaison with the Head of CELE, the CELE Director of Teaching &amp; Learning, other members of the management team, and academic staff.</w:t>
            </w:r>
          </w:p>
          <w:p w14:paraId="685AF336" w14:textId="7579BCE0" w:rsidR="00A8782B" w:rsidRPr="00E52823" w:rsidRDefault="00A8782B" w:rsidP="00A8782B">
            <w:pPr>
              <w:snapToGrid w:val="0"/>
              <w:rPr>
                <w:rFonts w:cs="Arial"/>
                <w:sz w:val="22"/>
              </w:rPr>
            </w:pPr>
            <w:r w:rsidRPr="00E52823">
              <w:rPr>
                <w:rFonts w:cstheme="minorHAnsi"/>
                <w:color w:val="000000"/>
                <w:sz w:val="22"/>
              </w:rPr>
              <w:t>To ensure compliance with health and safety requirements in all aspects of work</w:t>
            </w:r>
          </w:p>
        </w:tc>
        <w:tc>
          <w:tcPr>
            <w:tcW w:w="810" w:type="dxa"/>
            <w:tcBorders>
              <w:top w:val="single" w:sz="8" w:space="0" w:color="auto"/>
              <w:left w:val="single" w:sz="8" w:space="0" w:color="auto"/>
              <w:bottom w:val="single" w:sz="8" w:space="0" w:color="auto"/>
              <w:right w:val="single" w:sz="8" w:space="0" w:color="auto"/>
            </w:tcBorders>
            <w:vAlign w:val="center"/>
          </w:tcPr>
          <w:p w14:paraId="043149C5" w14:textId="4C71A60B" w:rsidR="00662280" w:rsidRPr="0063730B" w:rsidRDefault="00A8782B" w:rsidP="0007613E">
            <w:pPr>
              <w:snapToGrid w:val="0"/>
              <w:jc w:val="center"/>
              <w:rPr>
                <w:rFonts w:cs="Arial"/>
                <w:color w:val="080808"/>
                <w:sz w:val="21"/>
                <w:szCs w:val="21"/>
              </w:rPr>
            </w:pPr>
            <w:r>
              <w:rPr>
                <w:rFonts w:cs="Arial"/>
                <w:color w:val="080808"/>
                <w:sz w:val="21"/>
                <w:szCs w:val="21"/>
              </w:rPr>
              <w:t>10</w:t>
            </w:r>
            <w:r w:rsidR="00662280" w:rsidRPr="0063730B">
              <w:rPr>
                <w:rFonts w:cs="Arial"/>
                <w:color w:val="080808"/>
                <w:sz w:val="21"/>
                <w:szCs w:val="21"/>
              </w:rPr>
              <w:t>%</w:t>
            </w:r>
          </w:p>
        </w:tc>
      </w:tr>
      <w:tr w:rsidR="00662280" w:rsidRPr="00883AF4" w14:paraId="247F7A84" w14:textId="77777777" w:rsidTr="00125007">
        <w:trPr>
          <w:trHeight w:val="326"/>
        </w:trPr>
        <w:tc>
          <w:tcPr>
            <w:tcW w:w="530" w:type="dxa"/>
            <w:tcBorders>
              <w:top w:val="single" w:sz="8" w:space="0" w:color="auto"/>
              <w:left w:val="single" w:sz="8" w:space="0" w:color="auto"/>
              <w:bottom w:val="single" w:sz="8" w:space="0" w:color="auto"/>
              <w:right w:val="single" w:sz="8" w:space="0" w:color="auto"/>
            </w:tcBorders>
            <w:shd w:val="clear" w:color="auto" w:fill="auto"/>
            <w:vAlign w:val="center"/>
          </w:tcPr>
          <w:p w14:paraId="0B332F1B" w14:textId="3BD8F1B9" w:rsidR="00662280" w:rsidRPr="0063730B" w:rsidRDefault="00A8782B" w:rsidP="008F53E2">
            <w:pPr>
              <w:snapToGrid w:val="0"/>
              <w:jc w:val="center"/>
              <w:rPr>
                <w:rFonts w:cs="Arial"/>
                <w:sz w:val="21"/>
                <w:szCs w:val="21"/>
              </w:rPr>
            </w:pPr>
            <w:r>
              <w:rPr>
                <w:rFonts w:cs="Arial"/>
                <w:sz w:val="21"/>
                <w:szCs w:val="21"/>
              </w:rPr>
              <w:t>7</w:t>
            </w:r>
          </w:p>
        </w:tc>
        <w:tc>
          <w:tcPr>
            <w:tcW w:w="8640" w:type="dxa"/>
            <w:tcBorders>
              <w:top w:val="single" w:sz="8" w:space="0" w:color="auto"/>
              <w:left w:val="single" w:sz="8" w:space="0" w:color="auto"/>
              <w:bottom w:val="single" w:sz="8" w:space="0" w:color="auto"/>
              <w:right w:val="single" w:sz="8" w:space="0" w:color="auto"/>
            </w:tcBorders>
          </w:tcPr>
          <w:p w14:paraId="4716106B" w14:textId="66BBFC8B" w:rsidR="00662280" w:rsidRPr="00E52823" w:rsidRDefault="00662280" w:rsidP="00125007">
            <w:pPr>
              <w:snapToGrid w:val="0"/>
              <w:rPr>
                <w:rFonts w:cstheme="minorHAnsi"/>
                <w:color w:val="000000"/>
                <w:sz w:val="22"/>
              </w:rPr>
            </w:pPr>
            <w:r w:rsidRPr="00E52823">
              <w:rPr>
                <w:rFonts w:cstheme="minorHAnsi"/>
                <w:color w:val="000000"/>
                <w:sz w:val="22"/>
              </w:rPr>
              <w:t>Any other reasonable duties appropriate to the post.</w:t>
            </w:r>
          </w:p>
          <w:p w14:paraId="3480A23A" w14:textId="77777777" w:rsidR="0007613E" w:rsidRPr="00E52823" w:rsidRDefault="0007613E" w:rsidP="0007613E">
            <w:pPr>
              <w:snapToGrid w:val="0"/>
              <w:rPr>
                <w:rFonts w:cstheme="minorHAnsi"/>
                <w:color w:val="000000"/>
                <w:sz w:val="22"/>
              </w:rPr>
            </w:pPr>
            <w:r w:rsidRPr="00E52823">
              <w:rPr>
                <w:rFonts w:cstheme="minorHAnsi"/>
                <w:color w:val="000000"/>
                <w:sz w:val="22"/>
              </w:rPr>
              <w:t>Participate in training and staff development events as trainer or trainee as appropriate;</w:t>
            </w:r>
          </w:p>
          <w:p w14:paraId="45DC5E3E" w14:textId="77777777" w:rsidR="0007613E" w:rsidRPr="00E52823" w:rsidRDefault="0007613E" w:rsidP="0007613E">
            <w:pPr>
              <w:snapToGrid w:val="0"/>
              <w:rPr>
                <w:rFonts w:cstheme="minorHAnsi"/>
                <w:color w:val="000000"/>
                <w:sz w:val="22"/>
              </w:rPr>
            </w:pPr>
            <w:r w:rsidRPr="00E52823">
              <w:rPr>
                <w:rFonts w:cstheme="minorHAnsi"/>
                <w:color w:val="000000"/>
                <w:sz w:val="22"/>
              </w:rPr>
              <w:t>Maintain appropriate professional development, expertise and awareness;</w:t>
            </w:r>
          </w:p>
          <w:p w14:paraId="45A2E491" w14:textId="32183BD4" w:rsidR="0007613E" w:rsidRPr="00E52823" w:rsidRDefault="0007613E" w:rsidP="0007613E">
            <w:pPr>
              <w:snapToGrid w:val="0"/>
              <w:rPr>
                <w:rFonts w:cs="Arial"/>
                <w:sz w:val="22"/>
              </w:rPr>
            </w:pPr>
            <w:r w:rsidRPr="00E52823">
              <w:rPr>
                <w:rFonts w:cstheme="minorHAnsi"/>
                <w:color w:val="000000"/>
                <w:sz w:val="22"/>
              </w:rPr>
              <w:t>Undertake other tasks and responsibilities as may reasonably be required.</w:t>
            </w:r>
          </w:p>
        </w:tc>
        <w:tc>
          <w:tcPr>
            <w:tcW w:w="810" w:type="dxa"/>
            <w:tcBorders>
              <w:top w:val="single" w:sz="8" w:space="0" w:color="auto"/>
              <w:left w:val="single" w:sz="8" w:space="0" w:color="auto"/>
              <w:bottom w:val="single" w:sz="8" w:space="0" w:color="auto"/>
              <w:right w:val="single" w:sz="8" w:space="0" w:color="auto"/>
            </w:tcBorders>
            <w:vAlign w:val="center"/>
          </w:tcPr>
          <w:p w14:paraId="15276CA4" w14:textId="77777777" w:rsidR="00662280" w:rsidRPr="0063730B" w:rsidRDefault="00662280" w:rsidP="0007613E">
            <w:pPr>
              <w:snapToGrid w:val="0"/>
              <w:jc w:val="center"/>
              <w:rPr>
                <w:rFonts w:cs="Arial"/>
                <w:color w:val="080808"/>
                <w:sz w:val="21"/>
                <w:szCs w:val="21"/>
              </w:rPr>
            </w:pPr>
            <w:r w:rsidRPr="0063730B">
              <w:rPr>
                <w:rFonts w:cs="Arial"/>
                <w:color w:val="080808"/>
                <w:sz w:val="21"/>
                <w:szCs w:val="21"/>
              </w:rPr>
              <w:t>5%</w:t>
            </w:r>
          </w:p>
        </w:tc>
      </w:tr>
    </w:tbl>
    <w:p w14:paraId="498BD080" w14:textId="77777777" w:rsidR="00662280" w:rsidRPr="00F570EC" w:rsidRDefault="00662280" w:rsidP="00662280">
      <w:pPr>
        <w:sectPr w:rsidR="00662280" w:rsidRPr="00F570EC" w:rsidSect="006E5FFA">
          <w:headerReference w:type="even" r:id="rId10"/>
          <w:footerReference w:type="even" r:id="rId11"/>
          <w:headerReference w:type="first" r:id="rId12"/>
          <w:footerReference w:type="first" r:id="rId13"/>
          <w:pgSz w:w="11900" w:h="16840"/>
          <w:pgMar w:top="1559" w:right="992" w:bottom="630" w:left="992" w:header="510" w:footer="283" w:gutter="0"/>
          <w:cols w:space="708"/>
          <w:titlePg/>
          <w:docGrid w:linePitch="360"/>
        </w:sectPr>
      </w:pPr>
    </w:p>
    <w:tbl>
      <w:tblPr>
        <w:tblStyle w:val="TableGrid"/>
        <w:tblW w:w="0" w:type="auto"/>
        <w:tblCellMar>
          <w:top w:w="113" w:type="dxa"/>
          <w:bottom w:w="113" w:type="dxa"/>
        </w:tblCellMar>
        <w:tblLook w:val="04A0" w:firstRow="1" w:lastRow="0" w:firstColumn="1" w:lastColumn="0" w:noHBand="0" w:noVBand="1"/>
      </w:tblPr>
      <w:tblGrid>
        <w:gridCol w:w="1983"/>
        <w:gridCol w:w="4317"/>
        <w:gridCol w:w="3616"/>
      </w:tblGrid>
      <w:tr w:rsidR="00662280" w:rsidRPr="00883AF4" w14:paraId="5F9C03C2" w14:textId="77777777" w:rsidTr="00125007">
        <w:trPr>
          <w:trHeight w:val="327"/>
        </w:trPr>
        <w:tc>
          <w:tcPr>
            <w:tcW w:w="9916" w:type="dxa"/>
            <w:gridSpan w:val="3"/>
            <w:tcBorders>
              <w:top w:val="nil"/>
              <w:left w:val="nil"/>
              <w:bottom w:val="single" w:sz="8" w:space="0" w:color="auto"/>
              <w:right w:val="nil"/>
            </w:tcBorders>
            <w:vAlign w:val="center"/>
          </w:tcPr>
          <w:p w14:paraId="13CAA155" w14:textId="77777777" w:rsidR="00662280" w:rsidRPr="00092CF5" w:rsidRDefault="00662280" w:rsidP="00FF7F54">
            <w:pPr>
              <w:pStyle w:val="Heading2"/>
              <w:numPr>
                <w:ilvl w:val="0"/>
                <w:numId w:val="0"/>
              </w:numPr>
              <w:ind w:left="425" w:hanging="425"/>
              <w:outlineLvl w:val="1"/>
              <w:rPr>
                <w:rFonts w:eastAsia="Verdana"/>
              </w:rPr>
            </w:pPr>
            <w:r w:rsidRPr="00FF7F54">
              <w:rPr>
                <w:rFonts w:asciiTheme="minorHAnsi" w:eastAsia="Verdana" w:hAnsiTheme="minorHAnsi" w:cs="Arial"/>
                <w:b w:val="0"/>
                <w:color w:val="005697"/>
                <w:spacing w:val="-6"/>
                <w:kern w:val="24"/>
                <w:sz w:val="32"/>
              </w:rPr>
              <w:lastRenderedPageBreak/>
              <w:t>Person specification</w:t>
            </w:r>
          </w:p>
        </w:tc>
      </w:tr>
      <w:tr w:rsidR="00662280" w:rsidRPr="00883AF4" w14:paraId="09DC3E53" w14:textId="77777777" w:rsidTr="00125007">
        <w:trPr>
          <w:trHeight w:val="162"/>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7F49070F" w14:textId="77777777" w:rsidR="00662280" w:rsidRPr="00883AF4" w:rsidRDefault="00662280" w:rsidP="00125007">
            <w:pPr>
              <w:rPr>
                <w:rFonts w:asciiTheme="majorHAnsi" w:hAnsiTheme="majorHAnsi" w:cstheme="majorHAnsi"/>
                <w:b/>
              </w:rPr>
            </w:pPr>
          </w:p>
        </w:tc>
        <w:tc>
          <w:tcPr>
            <w:tcW w:w="4317" w:type="dxa"/>
            <w:tcBorders>
              <w:top w:val="single" w:sz="8" w:space="0" w:color="auto"/>
              <w:left w:val="single" w:sz="8" w:space="0" w:color="auto"/>
              <w:bottom w:val="single" w:sz="8" w:space="0" w:color="auto"/>
              <w:right w:val="single" w:sz="8" w:space="0" w:color="auto"/>
            </w:tcBorders>
            <w:shd w:val="clear" w:color="auto" w:fill="auto"/>
            <w:vAlign w:val="center"/>
          </w:tcPr>
          <w:p w14:paraId="2FA0C5A2" w14:textId="77777777" w:rsidR="00662280" w:rsidRPr="00937907" w:rsidRDefault="00662280" w:rsidP="00125007">
            <w:pPr>
              <w:rPr>
                <w:rFonts w:cstheme="majorBidi"/>
                <w:b/>
                <w:bCs/>
                <w:sz w:val="22"/>
              </w:rPr>
            </w:pPr>
            <w:r w:rsidRPr="00937907">
              <w:rPr>
                <w:rFonts w:cstheme="majorBidi"/>
                <w:b/>
                <w:bCs/>
                <w:sz w:val="22"/>
              </w:rPr>
              <w:t>Essential</w:t>
            </w:r>
          </w:p>
        </w:tc>
        <w:tc>
          <w:tcPr>
            <w:tcW w:w="3616" w:type="dxa"/>
            <w:tcBorders>
              <w:top w:val="single" w:sz="8" w:space="0" w:color="auto"/>
              <w:left w:val="single" w:sz="8" w:space="0" w:color="auto"/>
              <w:bottom w:val="single" w:sz="8" w:space="0" w:color="auto"/>
              <w:right w:val="single" w:sz="8" w:space="0" w:color="auto"/>
            </w:tcBorders>
            <w:shd w:val="clear" w:color="auto" w:fill="auto"/>
          </w:tcPr>
          <w:p w14:paraId="45CAA301" w14:textId="77777777" w:rsidR="00662280" w:rsidRPr="00937907" w:rsidRDefault="00662280" w:rsidP="00125007">
            <w:pPr>
              <w:rPr>
                <w:rFonts w:cstheme="majorBidi"/>
                <w:b/>
                <w:bCs/>
                <w:sz w:val="22"/>
              </w:rPr>
            </w:pPr>
            <w:r w:rsidRPr="00937907">
              <w:rPr>
                <w:rFonts w:cstheme="majorBidi"/>
                <w:b/>
                <w:bCs/>
                <w:sz w:val="22"/>
              </w:rPr>
              <w:t>Desirable</w:t>
            </w:r>
          </w:p>
        </w:tc>
      </w:tr>
      <w:tr w:rsidR="00662280" w:rsidRPr="00883AF4" w14:paraId="59E5FAFF" w14:textId="77777777" w:rsidTr="00125007">
        <w:trPr>
          <w:trHeight w:val="162"/>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614FAB46" w14:textId="77777777" w:rsidR="00662280" w:rsidRPr="00937907" w:rsidRDefault="00662280" w:rsidP="00125007">
            <w:pPr>
              <w:rPr>
                <w:rFonts w:cstheme="majorBidi"/>
                <w:b/>
                <w:bCs/>
                <w:sz w:val="22"/>
              </w:rPr>
            </w:pPr>
            <w:r w:rsidRPr="00937907">
              <w:rPr>
                <w:rFonts w:cstheme="majorBidi"/>
                <w:b/>
                <w:bCs/>
                <w:sz w:val="22"/>
              </w:rPr>
              <w:t>Qualifications, certification and training (relevant to role)</w:t>
            </w:r>
          </w:p>
        </w:tc>
        <w:tc>
          <w:tcPr>
            <w:tcW w:w="4317" w:type="dxa"/>
            <w:tcBorders>
              <w:top w:val="single" w:sz="8" w:space="0" w:color="auto"/>
              <w:left w:val="single" w:sz="8" w:space="0" w:color="auto"/>
              <w:bottom w:val="single" w:sz="8" w:space="0" w:color="auto"/>
              <w:right w:val="single" w:sz="8" w:space="0" w:color="auto"/>
            </w:tcBorders>
            <w:shd w:val="clear" w:color="auto" w:fill="auto"/>
          </w:tcPr>
          <w:p w14:paraId="486A9451" w14:textId="4DA4BB67" w:rsidR="00662280" w:rsidRPr="00937907" w:rsidRDefault="006651BB" w:rsidP="00662280">
            <w:pPr>
              <w:pStyle w:val="ListParagraph"/>
              <w:numPr>
                <w:ilvl w:val="0"/>
                <w:numId w:val="6"/>
              </w:numPr>
              <w:rPr>
                <w:rFonts w:cs="Arial"/>
                <w:lang w:eastAsia="zh-CN"/>
              </w:rPr>
            </w:pPr>
            <w:r w:rsidRPr="00937907">
              <w:rPr>
                <w:rFonts w:cs="Arial"/>
                <w:lang w:eastAsia="zh-CN"/>
              </w:rPr>
              <w:t>Master’s</w:t>
            </w:r>
            <w:r w:rsidR="00662280" w:rsidRPr="00937907">
              <w:rPr>
                <w:rFonts w:cs="Arial"/>
                <w:lang w:eastAsia="zh-CN"/>
              </w:rPr>
              <w:t xml:space="preserve"> degree in Business, Management, Economics, Information Systems</w:t>
            </w:r>
            <w:r w:rsidRPr="00937907">
              <w:rPr>
                <w:rFonts w:cs="Arial"/>
                <w:lang w:eastAsia="zh-CN"/>
              </w:rPr>
              <w:t>, Instructional Design</w:t>
            </w:r>
            <w:r w:rsidR="00662280" w:rsidRPr="00937907">
              <w:rPr>
                <w:rFonts w:cs="Arial"/>
                <w:lang w:eastAsia="zh-CN"/>
              </w:rPr>
              <w:t xml:space="preserve"> or relevant field</w:t>
            </w:r>
          </w:p>
          <w:p w14:paraId="3BC8B2E1" w14:textId="77777777" w:rsidR="00662280" w:rsidRPr="00937907" w:rsidRDefault="00662280" w:rsidP="00662280">
            <w:pPr>
              <w:pStyle w:val="ListParagraph"/>
              <w:numPr>
                <w:ilvl w:val="0"/>
                <w:numId w:val="6"/>
              </w:numPr>
              <w:rPr>
                <w:rFonts w:cs="Arial"/>
                <w:lang w:eastAsia="zh-CN"/>
              </w:rPr>
            </w:pPr>
            <w:r w:rsidRPr="00937907">
              <w:rPr>
                <w:rFonts w:cs="Arial"/>
                <w:lang w:eastAsia="zh-CN"/>
              </w:rPr>
              <w:t>Recognised qualified teacher status as evidenced by an appropriate PGCE (or willingness to complete such a programme) or other professionally accredited qualification.</w:t>
            </w:r>
          </w:p>
        </w:tc>
        <w:tc>
          <w:tcPr>
            <w:tcW w:w="3616" w:type="dxa"/>
            <w:tcBorders>
              <w:top w:val="single" w:sz="8" w:space="0" w:color="auto"/>
              <w:left w:val="single" w:sz="8" w:space="0" w:color="auto"/>
              <w:bottom w:val="single" w:sz="8" w:space="0" w:color="auto"/>
              <w:right w:val="single" w:sz="8" w:space="0" w:color="auto"/>
            </w:tcBorders>
            <w:shd w:val="clear" w:color="auto" w:fill="auto"/>
          </w:tcPr>
          <w:p w14:paraId="1D833835" w14:textId="3C759880" w:rsidR="00662280" w:rsidRPr="00937907" w:rsidRDefault="00662280" w:rsidP="00662280">
            <w:pPr>
              <w:pStyle w:val="ListParagraph"/>
              <w:numPr>
                <w:ilvl w:val="0"/>
                <w:numId w:val="2"/>
              </w:numPr>
              <w:rPr>
                <w:rFonts w:cstheme="minorHAnsi"/>
              </w:rPr>
            </w:pPr>
            <w:r w:rsidRPr="00937907">
              <w:rPr>
                <w:rFonts w:cstheme="minorHAnsi"/>
              </w:rPr>
              <w:t xml:space="preserve">A recognised </w:t>
            </w:r>
            <w:r w:rsidR="006651BB" w:rsidRPr="00937907">
              <w:rPr>
                <w:rFonts w:cstheme="minorHAnsi"/>
              </w:rPr>
              <w:t>doctoral</w:t>
            </w:r>
            <w:r w:rsidRPr="00937907">
              <w:rPr>
                <w:rFonts w:cstheme="minorHAnsi"/>
              </w:rPr>
              <w:t xml:space="preserve"> qualification in Business, Management, Economics, or Information Systems.</w:t>
            </w:r>
            <w:r w:rsidR="006651BB" w:rsidRPr="00937907">
              <w:rPr>
                <w:rFonts w:cstheme="minorHAnsi"/>
              </w:rPr>
              <w:t xml:space="preserve"> </w:t>
            </w:r>
          </w:p>
          <w:p w14:paraId="4E101442" w14:textId="44995BF8" w:rsidR="00662280" w:rsidRPr="00937907" w:rsidRDefault="006651BB" w:rsidP="006651BB">
            <w:pPr>
              <w:pStyle w:val="ListParagraph"/>
              <w:numPr>
                <w:ilvl w:val="0"/>
                <w:numId w:val="2"/>
              </w:numPr>
              <w:rPr>
                <w:rFonts w:cstheme="minorHAnsi"/>
              </w:rPr>
            </w:pPr>
            <w:r w:rsidRPr="00937907">
              <w:rPr>
                <w:rFonts w:cstheme="minorHAnsi"/>
              </w:rPr>
              <w:t xml:space="preserve">Postgraduate studies with focus on educational technology and/or instructional design, including EdD. </w:t>
            </w:r>
          </w:p>
        </w:tc>
      </w:tr>
      <w:tr w:rsidR="00662280" w:rsidRPr="00883AF4" w14:paraId="7670F797" w14:textId="77777777" w:rsidTr="00125007">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66DAEC5D" w14:textId="77777777" w:rsidR="00662280" w:rsidRPr="00937907" w:rsidRDefault="00662280" w:rsidP="00125007">
            <w:pPr>
              <w:rPr>
                <w:rFonts w:cstheme="majorBidi"/>
                <w:b/>
                <w:bCs/>
                <w:sz w:val="22"/>
              </w:rPr>
            </w:pPr>
            <w:r w:rsidRPr="00937907">
              <w:rPr>
                <w:rFonts w:cstheme="majorBidi"/>
                <w:b/>
                <w:bCs/>
                <w:sz w:val="22"/>
              </w:rPr>
              <w:t>Skills</w:t>
            </w:r>
          </w:p>
        </w:tc>
        <w:tc>
          <w:tcPr>
            <w:tcW w:w="4317" w:type="dxa"/>
            <w:tcBorders>
              <w:top w:val="single" w:sz="8" w:space="0" w:color="auto"/>
              <w:left w:val="single" w:sz="8" w:space="0" w:color="auto"/>
              <w:bottom w:val="single" w:sz="8" w:space="0" w:color="auto"/>
              <w:right w:val="single" w:sz="8" w:space="0" w:color="auto"/>
            </w:tcBorders>
          </w:tcPr>
          <w:p w14:paraId="77AAA2EB" w14:textId="77777777" w:rsidR="00662280" w:rsidRPr="00937907" w:rsidRDefault="00662280" w:rsidP="00662280">
            <w:pPr>
              <w:pStyle w:val="ListParagraph"/>
              <w:numPr>
                <w:ilvl w:val="0"/>
                <w:numId w:val="5"/>
              </w:numPr>
              <w:rPr>
                <w:rFonts w:cs="Arial"/>
                <w:lang w:eastAsia="zh-CN"/>
              </w:rPr>
            </w:pPr>
            <w:r w:rsidRPr="00937907">
              <w:rPr>
                <w:rFonts w:cs="Arial"/>
                <w:lang w:eastAsia="zh-CN"/>
              </w:rPr>
              <w:t>Confidence in analysing language and providing constructive and explicit feedback on students’ spoken and written work</w:t>
            </w:r>
          </w:p>
          <w:p w14:paraId="68390A3A" w14:textId="77777777" w:rsidR="00662280" w:rsidRPr="00937907" w:rsidRDefault="00662280" w:rsidP="00662280">
            <w:pPr>
              <w:pStyle w:val="ListParagraph"/>
              <w:numPr>
                <w:ilvl w:val="0"/>
                <w:numId w:val="5"/>
              </w:numPr>
              <w:rPr>
                <w:rFonts w:cs="Arial"/>
                <w:lang w:eastAsia="zh-CN"/>
              </w:rPr>
            </w:pPr>
            <w:r w:rsidRPr="00937907">
              <w:rPr>
                <w:rFonts w:cs="Arial"/>
                <w:lang w:eastAsia="zh-CN"/>
              </w:rPr>
              <w:t>Innovative mindset and design thinking approach to education</w:t>
            </w:r>
          </w:p>
          <w:p w14:paraId="6F4A52D2" w14:textId="77777777" w:rsidR="00662280" w:rsidRPr="00937907" w:rsidRDefault="00662280" w:rsidP="00662280">
            <w:pPr>
              <w:pStyle w:val="ListParagraph"/>
              <w:numPr>
                <w:ilvl w:val="0"/>
                <w:numId w:val="5"/>
              </w:numPr>
              <w:rPr>
                <w:rFonts w:cs="Arial"/>
                <w:lang w:eastAsia="zh-CN"/>
              </w:rPr>
            </w:pPr>
            <w:r w:rsidRPr="00937907">
              <w:rPr>
                <w:rFonts w:cs="Arial"/>
                <w:lang w:eastAsia="zh-CN"/>
              </w:rPr>
              <w:t>Ability to work in a team and to teach and assess to agreed criteria</w:t>
            </w:r>
          </w:p>
          <w:p w14:paraId="115836E1" w14:textId="77777777" w:rsidR="00662280" w:rsidRPr="00937907" w:rsidRDefault="00662280" w:rsidP="00662280">
            <w:pPr>
              <w:pStyle w:val="ListParagraph"/>
              <w:numPr>
                <w:ilvl w:val="0"/>
                <w:numId w:val="5"/>
              </w:numPr>
              <w:rPr>
                <w:rFonts w:cs="Arial"/>
                <w:lang w:eastAsia="zh-CN"/>
              </w:rPr>
            </w:pPr>
            <w:r w:rsidRPr="00937907">
              <w:rPr>
                <w:rFonts w:cs="Arial"/>
                <w:lang w:eastAsia="zh-CN"/>
              </w:rPr>
              <w:t>Ability to work under pressure and meet administrative/marking deadlines</w:t>
            </w:r>
          </w:p>
          <w:p w14:paraId="003E217F" w14:textId="77777777" w:rsidR="00662280" w:rsidRPr="00937907" w:rsidRDefault="00662280" w:rsidP="00662280">
            <w:pPr>
              <w:pStyle w:val="ListParagraph"/>
              <w:numPr>
                <w:ilvl w:val="0"/>
                <w:numId w:val="5"/>
              </w:numPr>
              <w:rPr>
                <w:rFonts w:cs="Arial"/>
                <w:lang w:eastAsia="zh-CN"/>
              </w:rPr>
            </w:pPr>
            <w:r w:rsidRPr="00937907">
              <w:rPr>
                <w:rFonts w:cs="Arial"/>
                <w:lang w:eastAsia="zh-CN"/>
              </w:rPr>
              <w:t>Good oral and written presentation skills, including excellent word-processing skills</w:t>
            </w:r>
          </w:p>
          <w:p w14:paraId="6A97AAC0" w14:textId="77777777" w:rsidR="00662280" w:rsidRPr="00937907" w:rsidRDefault="00662280" w:rsidP="00662280">
            <w:pPr>
              <w:pStyle w:val="ListParagraph"/>
              <w:numPr>
                <w:ilvl w:val="0"/>
                <w:numId w:val="5"/>
              </w:numPr>
              <w:rPr>
                <w:rFonts w:cs="Arial"/>
                <w:lang w:eastAsia="zh-CN"/>
              </w:rPr>
            </w:pPr>
            <w:r w:rsidRPr="00937907">
              <w:rPr>
                <w:rFonts w:cs="Arial"/>
                <w:lang w:eastAsia="zh-CN"/>
              </w:rPr>
              <w:t>IT skills essential including ability to deliver teaching and support through VLE such as Moodle</w:t>
            </w:r>
          </w:p>
          <w:p w14:paraId="577E68A2" w14:textId="77777777" w:rsidR="00662280" w:rsidRPr="00937907" w:rsidRDefault="00662280" w:rsidP="00662280">
            <w:pPr>
              <w:pStyle w:val="ListParagraph"/>
              <w:numPr>
                <w:ilvl w:val="0"/>
                <w:numId w:val="5"/>
              </w:numPr>
              <w:rPr>
                <w:rFonts w:cs="Arial"/>
              </w:rPr>
            </w:pPr>
            <w:r w:rsidRPr="00937907">
              <w:rPr>
                <w:rFonts w:cs="Arial"/>
                <w:lang w:eastAsia="zh-CN"/>
              </w:rPr>
              <w:t>English as a first language, or equivalent English language competence</w:t>
            </w:r>
          </w:p>
        </w:tc>
        <w:tc>
          <w:tcPr>
            <w:tcW w:w="3616" w:type="dxa"/>
            <w:tcBorders>
              <w:top w:val="single" w:sz="8" w:space="0" w:color="auto"/>
              <w:left w:val="single" w:sz="8" w:space="0" w:color="auto"/>
              <w:bottom w:val="single" w:sz="8" w:space="0" w:color="auto"/>
              <w:right w:val="single" w:sz="8" w:space="0" w:color="auto"/>
            </w:tcBorders>
          </w:tcPr>
          <w:p w14:paraId="2780F1C2" w14:textId="77777777" w:rsidR="00662280" w:rsidRPr="00937907" w:rsidRDefault="00662280" w:rsidP="00662280">
            <w:pPr>
              <w:pStyle w:val="ListParagraph"/>
              <w:numPr>
                <w:ilvl w:val="0"/>
                <w:numId w:val="2"/>
              </w:numPr>
              <w:rPr>
                <w:rFonts w:cstheme="minorHAnsi"/>
              </w:rPr>
            </w:pPr>
            <w:r w:rsidRPr="00937907">
              <w:rPr>
                <w:rFonts w:cstheme="minorHAnsi"/>
              </w:rPr>
              <w:t>Evidence of ongoing professional development within the field (e.g. appropriate professional memberships; attendance at conferences; publications and presentations)</w:t>
            </w:r>
          </w:p>
          <w:p w14:paraId="18C77054" w14:textId="77777777" w:rsidR="00662280" w:rsidRPr="00937907" w:rsidRDefault="00662280" w:rsidP="00662280">
            <w:pPr>
              <w:pStyle w:val="ListParagraph"/>
              <w:numPr>
                <w:ilvl w:val="0"/>
                <w:numId w:val="2"/>
              </w:numPr>
              <w:rPr>
                <w:rFonts w:cstheme="minorHAnsi"/>
              </w:rPr>
            </w:pPr>
            <w:r w:rsidRPr="00937907">
              <w:rPr>
                <w:rFonts w:cstheme="minorHAnsi"/>
              </w:rPr>
              <w:t>Experience in using other VLE platforms an advantage (e.g. Microsoft Teams, OneNote, Online Forums etc.)</w:t>
            </w:r>
          </w:p>
          <w:p w14:paraId="362CF99E" w14:textId="77777777" w:rsidR="00662280" w:rsidRPr="00937907" w:rsidRDefault="00662280" w:rsidP="00125007">
            <w:pPr>
              <w:pStyle w:val="ListParagraph"/>
              <w:ind w:left="360"/>
              <w:rPr>
                <w:rFonts w:cs="Arial"/>
              </w:rPr>
            </w:pPr>
          </w:p>
        </w:tc>
      </w:tr>
      <w:tr w:rsidR="00662280" w:rsidRPr="00883AF4" w14:paraId="13FDB6CD" w14:textId="77777777" w:rsidTr="00125007">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66D749D9" w14:textId="77777777" w:rsidR="00662280" w:rsidRPr="00937907" w:rsidRDefault="00662280" w:rsidP="00125007">
            <w:pPr>
              <w:rPr>
                <w:rFonts w:cstheme="majorBidi"/>
                <w:b/>
                <w:bCs/>
                <w:sz w:val="22"/>
              </w:rPr>
            </w:pPr>
            <w:r w:rsidRPr="00937907">
              <w:rPr>
                <w:rFonts w:cstheme="majorBidi"/>
                <w:b/>
                <w:bCs/>
                <w:sz w:val="22"/>
              </w:rPr>
              <w:t>Knowledge and experience</w:t>
            </w:r>
          </w:p>
        </w:tc>
        <w:tc>
          <w:tcPr>
            <w:tcW w:w="4317" w:type="dxa"/>
            <w:tcBorders>
              <w:top w:val="single" w:sz="8" w:space="0" w:color="auto"/>
              <w:left w:val="single" w:sz="8" w:space="0" w:color="auto"/>
              <w:bottom w:val="single" w:sz="8" w:space="0" w:color="auto"/>
              <w:right w:val="single" w:sz="8" w:space="0" w:color="auto"/>
            </w:tcBorders>
          </w:tcPr>
          <w:p w14:paraId="6C38FC8B" w14:textId="77777777" w:rsidR="00662280" w:rsidRPr="00937907" w:rsidRDefault="00662280" w:rsidP="00662280">
            <w:pPr>
              <w:pStyle w:val="ListParagraph"/>
              <w:numPr>
                <w:ilvl w:val="0"/>
                <w:numId w:val="4"/>
              </w:numPr>
              <w:rPr>
                <w:rFonts w:cs="Arial"/>
                <w:lang w:eastAsia="zh-CN"/>
              </w:rPr>
            </w:pPr>
            <w:r w:rsidRPr="00937907">
              <w:rPr>
                <w:rFonts w:cs="Arial"/>
                <w:lang w:eastAsia="zh-CN"/>
              </w:rPr>
              <w:t xml:space="preserve">Experience in module/course development in higher education </w:t>
            </w:r>
          </w:p>
          <w:p w14:paraId="613D6438" w14:textId="77777777" w:rsidR="00662280" w:rsidRPr="00937907" w:rsidRDefault="00662280" w:rsidP="00662280">
            <w:pPr>
              <w:pStyle w:val="ListParagraph"/>
              <w:numPr>
                <w:ilvl w:val="0"/>
                <w:numId w:val="4"/>
              </w:numPr>
              <w:rPr>
                <w:rFonts w:cs="Arial"/>
              </w:rPr>
            </w:pPr>
            <w:r w:rsidRPr="00937907">
              <w:rPr>
                <w:rFonts w:cs="Arial"/>
              </w:rPr>
              <w:t>Experience of full-time teaching in one or more of the named core areas (Business, Management, Business Economics, Information Systems for Business)</w:t>
            </w:r>
          </w:p>
          <w:p w14:paraId="0B3A9EC6" w14:textId="77777777" w:rsidR="00662280" w:rsidRPr="00937907" w:rsidRDefault="00662280" w:rsidP="00662280">
            <w:pPr>
              <w:pStyle w:val="ListParagraph"/>
              <w:numPr>
                <w:ilvl w:val="0"/>
                <w:numId w:val="4"/>
              </w:numPr>
              <w:rPr>
                <w:rFonts w:cs="Arial"/>
              </w:rPr>
            </w:pPr>
            <w:r w:rsidRPr="00937907">
              <w:rPr>
                <w:rFonts w:cs="Arial"/>
              </w:rPr>
              <w:t>Experience of teaching within an English-medium secondary/post-secondary environment and in preparing students for Higher Education.</w:t>
            </w:r>
          </w:p>
          <w:p w14:paraId="62E9D104" w14:textId="77777777" w:rsidR="00662280" w:rsidRPr="00937907" w:rsidRDefault="00662280" w:rsidP="00662280">
            <w:pPr>
              <w:pStyle w:val="ListParagraph"/>
              <w:numPr>
                <w:ilvl w:val="0"/>
                <w:numId w:val="4"/>
              </w:numPr>
              <w:rPr>
                <w:rFonts w:cs="Arial"/>
              </w:rPr>
            </w:pPr>
            <w:r w:rsidRPr="00937907">
              <w:rPr>
                <w:rFonts w:cs="Arial"/>
              </w:rPr>
              <w:t>Familiarity with the UK university system.</w:t>
            </w:r>
          </w:p>
        </w:tc>
        <w:tc>
          <w:tcPr>
            <w:tcW w:w="3616" w:type="dxa"/>
            <w:tcBorders>
              <w:top w:val="single" w:sz="8" w:space="0" w:color="auto"/>
              <w:left w:val="single" w:sz="8" w:space="0" w:color="auto"/>
              <w:bottom w:val="single" w:sz="8" w:space="0" w:color="auto"/>
              <w:right w:val="single" w:sz="8" w:space="0" w:color="auto"/>
            </w:tcBorders>
          </w:tcPr>
          <w:p w14:paraId="3F048468" w14:textId="77777777" w:rsidR="00662280" w:rsidRPr="00937907" w:rsidRDefault="00662280" w:rsidP="00662280">
            <w:pPr>
              <w:pStyle w:val="ListParagraph"/>
              <w:numPr>
                <w:ilvl w:val="0"/>
                <w:numId w:val="2"/>
              </w:numPr>
              <w:rPr>
                <w:rFonts w:cs="Arial"/>
              </w:rPr>
            </w:pPr>
            <w:r w:rsidRPr="00937907">
              <w:rPr>
                <w:rFonts w:cs="Arial"/>
              </w:rPr>
              <w:t>Experience of teaching at university Foundation Year level</w:t>
            </w:r>
          </w:p>
          <w:p w14:paraId="2B587096" w14:textId="77777777" w:rsidR="00662280" w:rsidRPr="00937907" w:rsidRDefault="00662280" w:rsidP="00662280">
            <w:pPr>
              <w:pStyle w:val="ListParagraph"/>
              <w:numPr>
                <w:ilvl w:val="0"/>
                <w:numId w:val="2"/>
              </w:numPr>
              <w:rPr>
                <w:rFonts w:cs="Arial"/>
              </w:rPr>
            </w:pPr>
            <w:r w:rsidRPr="00937907">
              <w:rPr>
                <w:rFonts w:cs="Arial"/>
              </w:rPr>
              <w:t>Experience of teaching students for whom English is not their first language.</w:t>
            </w:r>
          </w:p>
          <w:p w14:paraId="7AE3E60F" w14:textId="77777777" w:rsidR="00662280" w:rsidRPr="00937907" w:rsidRDefault="00662280" w:rsidP="00662280">
            <w:pPr>
              <w:pStyle w:val="ListParagraph"/>
              <w:numPr>
                <w:ilvl w:val="0"/>
                <w:numId w:val="2"/>
              </w:numPr>
              <w:rPr>
                <w:rFonts w:cs="Arial"/>
              </w:rPr>
            </w:pPr>
            <w:r w:rsidRPr="00937907">
              <w:rPr>
                <w:rFonts w:cs="Arial"/>
              </w:rPr>
              <w:t>Experience in blended learning and lecturing large groups</w:t>
            </w:r>
          </w:p>
        </w:tc>
      </w:tr>
      <w:tr w:rsidR="00662280" w:rsidRPr="00883AF4" w14:paraId="619F6DE6" w14:textId="77777777" w:rsidTr="00125007">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075A98F0" w14:textId="77777777" w:rsidR="00662280" w:rsidRPr="00937907" w:rsidRDefault="00662280" w:rsidP="00125007">
            <w:pPr>
              <w:rPr>
                <w:rFonts w:cstheme="majorBidi"/>
                <w:b/>
                <w:bCs/>
                <w:sz w:val="22"/>
              </w:rPr>
            </w:pPr>
            <w:r w:rsidRPr="00937907">
              <w:rPr>
                <w:rFonts w:cstheme="majorBidi"/>
                <w:b/>
                <w:bCs/>
                <w:sz w:val="22"/>
              </w:rPr>
              <w:t>Personal Attributes</w:t>
            </w:r>
          </w:p>
        </w:tc>
        <w:tc>
          <w:tcPr>
            <w:tcW w:w="4317" w:type="dxa"/>
            <w:tcBorders>
              <w:top w:val="single" w:sz="8" w:space="0" w:color="auto"/>
              <w:left w:val="single" w:sz="8" w:space="0" w:color="auto"/>
              <w:bottom w:val="single" w:sz="8" w:space="0" w:color="auto"/>
              <w:right w:val="single" w:sz="8" w:space="0" w:color="auto"/>
            </w:tcBorders>
          </w:tcPr>
          <w:p w14:paraId="39A9E716" w14:textId="77777777" w:rsidR="00662280" w:rsidRPr="00937907" w:rsidRDefault="00662280" w:rsidP="00662280">
            <w:pPr>
              <w:pStyle w:val="ListParagraph"/>
              <w:numPr>
                <w:ilvl w:val="0"/>
                <w:numId w:val="3"/>
              </w:numPr>
              <w:rPr>
                <w:rFonts w:cs="Arial"/>
              </w:rPr>
            </w:pPr>
            <w:r w:rsidRPr="00937907">
              <w:rPr>
                <w:rFonts w:cs="Arial"/>
              </w:rPr>
              <w:t>Ability to work effectively in a multi-cultural environment.</w:t>
            </w:r>
          </w:p>
        </w:tc>
        <w:tc>
          <w:tcPr>
            <w:tcW w:w="3616" w:type="dxa"/>
            <w:tcBorders>
              <w:top w:val="single" w:sz="8" w:space="0" w:color="auto"/>
              <w:left w:val="single" w:sz="8" w:space="0" w:color="auto"/>
              <w:bottom w:val="single" w:sz="8" w:space="0" w:color="auto"/>
              <w:right w:val="single" w:sz="8" w:space="0" w:color="auto"/>
            </w:tcBorders>
          </w:tcPr>
          <w:p w14:paraId="4612FDCD" w14:textId="77777777" w:rsidR="00662280" w:rsidRPr="00937907" w:rsidRDefault="00662280" w:rsidP="00125007">
            <w:pPr>
              <w:rPr>
                <w:rFonts w:cs="Arial"/>
                <w:sz w:val="22"/>
              </w:rPr>
            </w:pPr>
          </w:p>
        </w:tc>
      </w:tr>
    </w:tbl>
    <w:p w14:paraId="3C47F4E2" w14:textId="77777777" w:rsidR="00662280" w:rsidRDefault="00662280" w:rsidP="00662280"/>
    <w:p w14:paraId="2F8A6442" w14:textId="77777777" w:rsidR="00662280" w:rsidRDefault="00662280" w:rsidP="00662280"/>
    <w:p w14:paraId="6B350FDD" w14:textId="77777777" w:rsidR="00662280" w:rsidRDefault="00662280" w:rsidP="00662280"/>
    <w:p w14:paraId="6DAE93F5" w14:textId="77777777" w:rsidR="00662280" w:rsidRDefault="00662280" w:rsidP="00662280">
      <w:pPr>
        <w:sectPr w:rsidR="00662280" w:rsidSect="007D3244">
          <w:headerReference w:type="first" r:id="rId14"/>
          <w:pgSz w:w="11900" w:h="16840"/>
          <w:pgMar w:top="1134" w:right="992" w:bottom="1134" w:left="992" w:header="397" w:footer="284" w:gutter="0"/>
          <w:cols w:space="708"/>
          <w:formProt w:val="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916"/>
      </w:tblGrid>
      <w:tr w:rsidR="00FF7F54" w:rsidRPr="00883AF4" w14:paraId="09A4B77D" w14:textId="77777777" w:rsidTr="00FF7F54">
        <w:trPr>
          <w:trHeight w:val="46"/>
        </w:trPr>
        <w:tc>
          <w:tcPr>
            <w:tcW w:w="9916" w:type="dxa"/>
          </w:tcPr>
          <w:tbl>
            <w:tblPr>
              <w:tblStyle w:val="TableGrid3"/>
              <w:tblW w:w="9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541"/>
              <w:gridCol w:w="7365"/>
            </w:tblGrid>
            <w:tr w:rsidR="00FF7F54" w:rsidRPr="00DE6677" w14:paraId="0D1C7488" w14:textId="77777777" w:rsidTr="004A3840">
              <w:trPr>
                <w:trHeight w:val="48"/>
              </w:trPr>
              <w:tc>
                <w:tcPr>
                  <w:tcW w:w="9906" w:type="dxa"/>
                  <w:gridSpan w:val="2"/>
                  <w:vAlign w:val="center"/>
                </w:tcPr>
                <w:p w14:paraId="3710731A" w14:textId="77777777" w:rsidR="00FF7F54" w:rsidRPr="00DE6677" w:rsidRDefault="00FF7F54" w:rsidP="00FF7F54">
                  <w:pPr>
                    <w:pStyle w:val="Heading2"/>
                    <w:numPr>
                      <w:ilvl w:val="0"/>
                      <w:numId w:val="0"/>
                    </w:numPr>
                    <w:outlineLvl w:val="1"/>
                    <w:rPr>
                      <w:rFonts w:asciiTheme="minorHAnsi" w:hAnsiTheme="minorHAnsi" w:cstheme="minorHAnsi"/>
                      <w:color w:val="5B9BD5" w:themeColor="accent1"/>
                      <w:sz w:val="22"/>
                      <w:szCs w:val="22"/>
                    </w:rPr>
                  </w:pPr>
                  <w:r w:rsidRPr="00FF7F54">
                    <w:rPr>
                      <w:rFonts w:asciiTheme="minorHAnsi" w:eastAsia="Verdana" w:hAnsiTheme="minorHAnsi" w:cs="Arial"/>
                      <w:b w:val="0"/>
                      <w:color w:val="005697"/>
                      <w:spacing w:val="-6"/>
                      <w:kern w:val="24"/>
                      <w:sz w:val="32"/>
                    </w:rPr>
                    <w:lastRenderedPageBreak/>
                    <w:t>Expectations and behaviours</w:t>
                  </w:r>
                </w:p>
              </w:tc>
            </w:tr>
            <w:tr w:rsidR="00FF7F54" w:rsidRPr="00DE6677" w14:paraId="36A4D91B" w14:textId="77777777" w:rsidTr="004A3840">
              <w:trPr>
                <w:trHeight w:val="1036"/>
              </w:trPr>
              <w:tc>
                <w:tcPr>
                  <w:tcW w:w="9906" w:type="dxa"/>
                  <w:gridSpan w:val="2"/>
                  <w:shd w:val="clear" w:color="auto" w:fill="auto"/>
                  <w:vAlign w:val="center"/>
                </w:tcPr>
                <w:p w14:paraId="17AF2ED8" w14:textId="77777777" w:rsidR="00FF7F54" w:rsidRPr="00DE6677" w:rsidRDefault="00FF7F54" w:rsidP="00FF7F54">
                  <w:pPr>
                    <w:pStyle w:val="NormalWeb"/>
                    <w:spacing w:before="0" w:beforeAutospacing="0" w:after="0" w:afterAutospacing="0"/>
                    <w:rPr>
                      <w:rFonts w:asciiTheme="minorHAnsi" w:eastAsia="Verdana" w:hAnsiTheme="minorHAnsi" w:cstheme="minorHAnsi"/>
                      <w:bCs/>
                      <w:color w:val="5B9BD5" w:themeColor="accent1"/>
                      <w:kern w:val="24"/>
                      <w:sz w:val="22"/>
                      <w:szCs w:val="22"/>
                    </w:rPr>
                  </w:pPr>
                  <w:r w:rsidRPr="00DE6677">
                    <w:rPr>
                      <w:rFonts w:asciiTheme="minorHAnsi" w:eastAsia="Verdana" w:hAnsiTheme="minorHAnsi" w:cstheme="minorHAnsi"/>
                      <w:bCs/>
                      <w:kern w:val="24"/>
                      <w:sz w:val="22"/>
                      <w:szCs w:val="22"/>
                    </w:rPr>
                    <w:t xml:space="preserve">The University has developed a clear set of core expectations and </w:t>
                  </w:r>
                  <w:proofErr w:type="spellStart"/>
                  <w:r w:rsidRPr="00DE6677">
                    <w:rPr>
                      <w:rFonts w:asciiTheme="minorHAnsi" w:eastAsia="Verdana" w:hAnsiTheme="minorHAnsi" w:cstheme="minorHAnsi"/>
                      <w:bCs/>
                      <w:kern w:val="24"/>
                      <w:sz w:val="22"/>
                      <w:szCs w:val="22"/>
                    </w:rPr>
                    <w:t>behaviours</w:t>
                  </w:r>
                  <w:proofErr w:type="spellEnd"/>
                  <w:r w:rsidRPr="00DE6677">
                    <w:rPr>
                      <w:rFonts w:asciiTheme="minorHAnsi" w:eastAsia="Verdana" w:hAnsiTheme="minorHAnsi" w:cstheme="minorHAnsi"/>
                      <w:bCs/>
                      <w:kern w:val="24"/>
                      <w:sz w:val="22"/>
                      <w:szCs w:val="22"/>
                    </w:rPr>
                    <w:t xml:space="preserve"> that our people should be demonstrating in their work, and as ambassadors of the University’s strategy, vision and values. The following are essential to the role:</w:t>
                  </w:r>
                </w:p>
              </w:tc>
            </w:tr>
            <w:tr w:rsidR="00FF7F54" w:rsidRPr="00DE6677" w14:paraId="3B53F1E9" w14:textId="77777777" w:rsidTr="004A3840">
              <w:trPr>
                <w:trHeight w:val="129"/>
              </w:trPr>
              <w:tc>
                <w:tcPr>
                  <w:tcW w:w="2541" w:type="dxa"/>
                  <w:shd w:val="clear" w:color="auto" w:fill="auto"/>
                </w:tcPr>
                <w:p w14:paraId="6D29A2F8" w14:textId="77777777" w:rsidR="00FF7F54" w:rsidRPr="00DE6677" w:rsidRDefault="00FF7F54" w:rsidP="00FF7F54">
                  <w:pPr>
                    <w:rPr>
                      <w:rFonts w:cstheme="minorHAnsi"/>
                      <w:b/>
                      <w:color w:val="005697"/>
                      <w:sz w:val="22"/>
                      <w:szCs w:val="22"/>
                    </w:rPr>
                  </w:pPr>
                  <w:r w:rsidRPr="00DE6677">
                    <w:rPr>
                      <w:rFonts w:eastAsia="Verdana" w:cstheme="minorHAnsi"/>
                      <w:b/>
                      <w:bCs/>
                      <w:color w:val="005697"/>
                      <w:spacing w:val="-6"/>
                      <w:kern w:val="24"/>
                      <w:sz w:val="22"/>
                      <w:szCs w:val="22"/>
                    </w:rPr>
                    <w:t>Valuing people</w:t>
                  </w:r>
                </w:p>
              </w:tc>
              <w:tc>
                <w:tcPr>
                  <w:tcW w:w="7365" w:type="dxa"/>
                  <w:shd w:val="clear" w:color="auto" w:fill="auto"/>
                  <w:vAlign w:val="center"/>
                </w:tcPr>
                <w:p w14:paraId="715DECD7" w14:textId="77777777" w:rsidR="00FF7F54" w:rsidRPr="00DE6677" w:rsidRDefault="00FF7F54" w:rsidP="00FF7F54">
                  <w:pPr>
                    <w:rPr>
                      <w:rFonts w:cstheme="minorHAnsi"/>
                      <w:color w:val="080808"/>
                      <w:sz w:val="22"/>
                    </w:rPr>
                  </w:pPr>
                  <w:r w:rsidRPr="00DE6677">
                    <w:rPr>
                      <w:rFonts w:cstheme="minorHAnsi"/>
                      <w:color w:val="080808"/>
                      <w:sz w:val="22"/>
                    </w:rPr>
                    <w:t>Is friendly, engaging and receptive, putting others at ease. Actively listens to others and goes out of way to ensure people feel valued, developed and supported.</w:t>
                  </w:r>
                </w:p>
              </w:tc>
            </w:tr>
            <w:tr w:rsidR="00FF7F54" w:rsidRPr="00DE6677" w14:paraId="2B881C8C" w14:textId="77777777" w:rsidTr="004A3840">
              <w:trPr>
                <w:trHeight w:val="129"/>
              </w:trPr>
              <w:tc>
                <w:tcPr>
                  <w:tcW w:w="2541" w:type="dxa"/>
                  <w:shd w:val="clear" w:color="auto" w:fill="auto"/>
                </w:tcPr>
                <w:p w14:paraId="1E745096" w14:textId="77777777" w:rsidR="00FF7F54" w:rsidRPr="00DE6677" w:rsidRDefault="00FF7F54" w:rsidP="00FF7F54">
                  <w:pPr>
                    <w:rPr>
                      <w:rFonts w:cstheme="minorHAnsi"/>
                      <w:b/>
                      <w:color w:val="005697"/>
                      <w:sz w:val="22"/>
                      <w:szCs w:val="22"/>
                    </w:rPr>
                  </w:pPr>
                  <w:r w:rsidRPr="00DE6677">
                    <w:rPr>
                      <w:rFonts w:eastAsia="Verdana" w:cstheme="minorHAnsi"/>
                      <w:b/>
                      <w:bCs/>
                      <w:color w:val="005697"/>
                      <w:spacing w:val="-6"/>
                      <w:kern w:val="24"/>
                      <w:sz w:val="22"/>
                      <w:szCs w:val="22"/>
                    </w:rPr>
                    <w:t>Taking ownership</w:t>
                  </w:r>
                </w:p>
              </w:tc>
              <w:tc>
                <w:tcPr>
                  <w:tcW w:w="7365" w:type="dxa"/>
                  <w:shd w:val="clear" w:color="auto" w:fill="auto"/>
                  <w:vAlign w:val="center"/>
                </w:tcPr>
                <w:p w14:paraId="6F445545" w14:textId="77777777" w:rsidR="00FF7F54" w:rsidRPr="00DE6677" w:rsidRDefault="00FF7F54" w:rsidP="00FF7F54">
                  <w:pPr>
                    <w:rPr>
                      <w:rFonts w:cstheme="minorHAnsi"/>
                      <w:color w:val="080808"/>
                      <w:sz w:val="22"/>
                    </w:rPr>
                  </w:pPr>
                  <w:r w:rsidRPr="00DE6677">
                    <w:rPr>
                      <w:rFonts w:cstheme="minorHAnsi"/>
                      <w:color w:val="080808"/>
                      <w:sz w:val="22"/>
                    </w:rPr>
                    <w:t>Is clear on what needs to be done encouraging others to take ownership. Takes action when required, being mindful of important aspects such as Health &amp; Safety, Equality, Diversity &amp; Inclusion, and other considerations.</w:t>
                  </w:r>
                </w:p>
              </w:tc>
            </w:tr>
            <w:tr w:rsidR="00FF7F54" w:rsidRPr="00DE6677" w14:paraId="62A5BBD0" w14:textId="77777777" w:rsidTr="004A3840">
              <w:trPr>
                <w:trHeight w:val="129"/>
              </w:trPr>
              <w:tc>
                <w:tcPr>
                  <w:tcW w:w="2541" w:type="dxa"/>
                  <w:shd w:val="clear" w:color="auto" w:fill="auto"/>
                </w:tcPr>
                <w:p w14:paraId="1FBBF0AB" w14:textId="77777777" w:rsidR="00FF7F54" w:rsidRPr="00DE6677" w:rsidRDefault="00FF7F54" w:rsidP="00FF7F54">
                  <w:pPr>
                    <w:rPr>
                      <w:rFonts w:cstheme="minorHAnsi"/>
                      <w:b/>
                      <w:color w:val="005697"/>
                      <w:sz w:val="22"/>
                      <w:szCs w:val="22"/>
                    </w:rPr>
                  </w:pPr>
                  <w:r w:rsidRPr="00DE6677">
                    <w:rPr>
                      <w:rFonts w:eastAsia="Verdana" w:cstheme="minorHAnsi"/>
                      <w:b/>
                      <w:bCs/>
                      <w:color w:val="005697"/>
                      <w:spacing w:val="-6"/>
                      <w:kern w:val="24"/>
                      <w:sz w:val="22"/>
                      <w:szCs w:val="22"/>
                    </w:rPr>
                    <w:t>Forward thinking</w:t>
                  </w:r>
                </w:p>
              </w:tc>
              <w:tc>
                <w:tcPr>
                  <w:tcW w:w="7365" w:type="dxa"/>
                  <w:shd w:val="clear" w:color="auto" w:fill="auto"/>
                  <w:vAlign w:val="center"/>
                </w:tcPr>
                <w:p w14:paraId="080C8061" w14:textId="77777777" w:rsidR="00FF7F54" w:rsidRPr="00DE6677" w:rsidRDefault="00FF7F54" w:rsidP="00FF7F54">
                  <w:pPr>
                    <w:rPr>
                      <w:rFonts w:cstheme="minorHAnsi"/>
                      <w:color w:val="080808"/>
                      <w:sz w:val="22"/>
                    </w:rPr>
                  </w:pPr>
                  <w:r w:rsidRPr="00DE6677">
                    <w:rPr>
                      <w:rFonts w:cstheme="minorHAnsi"/>
                      <w:color w:val="080808"/>
                      <w:sz w:val="22"/>
                    </w:rPr>
                    <w:t>Drives the development, sharing and implementation of new ideas and improvements to support strategic objectives. Engages others in the improvement process.</w:t>
                  </w:r>
                </w:p>
              </w:tc>
            </w:tr>
            <w:tr w:rsidR="00FF7F54" w:rsidRPr="00DE6677" w14:paraId="361A20BE" w14:textId="77777777" w:rsidTr="004A3840">
              <w:trPr>
                <w:trHeight w:val="129"/>
              </w:trPr>
              <w:tc>
                <w:tcPr>
                  <w:tcW w:w="2541" w:type="dxa"/>
                  <w:shd w:val="clear" w:color="auto" w:fill="auto"/>
                </w:tcPr>
                <w:p w14:paraId="0B230BB5" w14:textId="77777777" w:rsidR="00FF7F54" w:rsidRPr="00DE6677" w:rsidRDefault="00FF7F54" w:rsidP="00FF7F54">
                  <w:pPr>
                    <w:rPr>
                      <w:rFonts w:cstheme="minorHAnsi"/>
                      <w:b/>
                      <w:color w:val="005697"/>
                      <w:sz w:val="22"/>
                      <w:szCs w:val="22"/>
                    </w:rPr>
                  </w:pPr>
                  <w:r w:rsidRPr="00DE6677">
                    <w:rPr>
                      <w:rFonts w:eastAsia="Verdana" w:cstheme="minorHAnsi"/>
                      <w:b/>
                      <w:bCs/>
                      <w:color w:val="005697"/>
                      <w:spacing w:val="-6"/>
                      <w:kern w:val="24"/>
                      <w:sz w:val="22"/>
                      <w:szCs w:val="22"/>
                    </w:rPr>
                    <w:t>Professional pride</w:t>
                  </w:r>
                </w:p>
              </w:tc>
              <w:tc>
                <w:tcPr>
                  <w:tcW w:w="7365" w:type="dxa"/>
                  <w:shd w:val="clear" w:color="auto" w:fill="auto"/>
                  <w:vAlign w:val="center"/>
                </w:tcPr>
                <w:p w14:paraId="5A84DCDE" w14:textId="77777777" w:rsidR="00FF7F54" w:rsidRPr="00DE6677" w:rsidRDefault="00FF7F54" w:rsidP="00FF7F54">
                  <w:pPr>
                    <w:rPr>
                      <w:rFonts w:cstheme="minorHAnsi"/>
                      <w:color w:val="080808"/>
                      <w:sz w:val="22"/>
                    </w:rPr>
                  </w:pPr>
                  <w:r w:rsidRPr="00DE6677">
                    <w:rPr>
                      <w:rFonts w:cstheme="minorHAnsi"/>
                      <w:color w:val="080808"/>
                      <w:sz w:val="22"/>
                    </w:rPr>
                    <w:t>Is professional in approach and style, setting an example to others; strives to demonstrate excellence through development of self, others and effective working practices.</w:t>
                  </w:r>
                </w:p>
              </w:tc>
            </w:tr>
            <w:tr w:rsidR="00FF7F54" w:rsidRPr="00DE6677" w14:paraId="11712444" w14:textId="77777777" w:rsidTr="004A3840">
              <w:trPr>
                <w:trHeight w:val="17"/>
              </w:trPr>
              <w:tc>
                <w:tcPr>
                  <w:tcW w:w="2541" w:type="dxa"/>
                  <w:shd w:val="clear" w:color="auto" w:fill="auto"/>
                </w:tcPr>
                <w:p w14:paraId="2366E8AD" w14:textId="77777777" w:rsidR="00FF7F54" w:rsidRPr="00DE6677" w:rsidRDefault="00FF7F54" w:rsidP="00FF7F54">
                  <w:pPr>
                    <w:rPr>
                      <w:rFonts w:cstheme="minorHAnsi"/>
                      <w:b/>
                      <w:color w:val="005697"/>
                      <w:sz w:val="22"/>
                      <w:szCs w:val="22"/>
                    </w:rPr>
                  </w:pPr>
                  <w:r w:rsidRPr="00DE6677">
                    <w:rPr>
                      <w:rFonts w:eastAsia="Verdana" w:cstheme="minorHAnsi"/>
                      <w:b/>
                      <w:bCs/>
                      <w:color w:val="005697"/>
                      <w:spacing w:val="-6"/>
                      <w:kern w:val="24"/>
                      <w:sz w:val="22"/>
                      <w:szCs w:val="22"/>
                    </w:rPr>
                    <w:t>Always inclusive</w:t>
                  </w:r>
                </w:p>
              </w:tc>
              <w:tc>
                <w:tcPr>
                  <w:tcW w:w="7365" w:type="dxa"/>
                  <w:tcBorders>
                    <w:bottom w:val="nil"/>
                  </w:tcBorders>
                  <w:shd w:val="clear" w:color="auto" w:fill="auto"/>
                  <w:vAlign w:val="center"/>
                </w:tcPr>
                <w:p w14:paraId="3DF8EB8C" w14:textId="77777777" w:rsidR="00FF7F54" w:rsidRPr="00DE6677" w:rsidRDefault="00FF7F54" w:rsidP="00FF7F54">
                  <w:pPr>
                    <w:rPr>
                      <w:rFonts w:cstheme="minorHAnsi"/>
                      <w:color w:val="080808"/>
                      <w:sz w:val="22"/>
                    </w:rPr>
                  </w:pPr>
                  <w:r w:rsidRPr="00DE6677">
                    <w:rPr>
                      <w:rFonts w:cstheme="minorHAnsi"/>
                      <w:color w:val="080808"/>
                      <w:sz w:val="22"/>
                    </w:rPr>
                    <w:t>Builds effective working relationships, recognising and including the contribution of others; promotes inclusion and inclusive practices within own work area.</w:t>
                  </w:r>
                </w:p>
              </w:tc>
            </w:tr>
          </w:tbl>
          <w:tbl>
            <w:tblPr>
              <w:tblStyle w:val="TableGrid2"/>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700"/>
            </w:tblGrid>
            <w:tr w:rsidR="00FF7F54" w:rsidRPr="00DE6677" w14:paraId="76E78C53" w14:textId="77777777" w:rsidTr="004A3840">
              <w:trPr>
                <w:trHeight w:val="4411"/>
              </w:trPr>
              <w:tc>
                <w:tcPr>
                  <w:tcW w:w="9916" w:type="dxa"/>
                  <w:vAlign w:val="center"/>
                </w:tcPr>
                <w:p w14:paraId="3C890657" w14:textId="77777777" w:rsidR="00FF7F54" w:rsidRPr="00FF7F54" w:rsidRDefault="00FF7F54" w:rsidP="00FF7F54">
                  <w:pPr>
                    <w:pStyle w:val="Heading2"/>
                    <w:numPr>
                      <w:ilvl w:val="0"/>
                      <w:numId w:val="0"/>
                    </w:numPr>
                    <w:spacing w:after="240"/>
                    <w:ind w:left="425" w:hanging="425"/>
                    <w:outlineLvl w:val="1"/>
                    <w:rPr>
                      <w:rFonts w:asciiTheme="minorHAnsi" w:eastAsia="Verdana" w:hAnsiTheme="minorHAnsi" w:cs="Arial"/>
                      <w:b w:val="0"/>
                      <w:color w:val="005697"/>
                      <w:spacing w:val="-6"/>
                      <w:kern w:val="24"/>
                      <w:sz w:val="32"/>
                    </w:rPr>
                  </w:pPr>
                  <w:r w:rsidRPr="00FF7F54">
                    <w:rPr>
                      <w:rFonts w:asciiTheme="minorHAnsi" w:eastAsia="Verdana" w:hAnsiTheme="minorHAnsi" w:cs="Arial"/>
                      <w:b w:val="0"/>
                      <w:color w:val="005697"/>
                      <w:spacing w:val="-6"/>
                      <w:kern w:val="24"/>
                      <w:sz w:val="32"/>
                    </w:rPr>
                    <w:t>Key relationships with others</w:t>
                  </w:r>
                </w:p>
                <w:p w14:paraId="6FC515F0" w14:textId="01A54ABE" w:rsidR="00FF7F54" w:rsidRPr="00DE6677" w:rsidRDefault="00FF7F54" w:rsidP="00FF7F54">
                  <w:pPr>
                    <w:spacing w:line="336" w:lineRule="auto"/>
                    <w:jc w:val="center"/>
                    <w:rPr>
                      <w:rFonts w:cstheme="minorHAnsi"/>
                      <w:sz w:val="22"/>
                      <w:szCs w:val="22"/>
                    </w:rPr>
                  </w:pPr>
                  <w:bookmarkStart w:id="0" w:name="_GoBack"/>
                  <w:r w:rsidRPr="00883AF4">
                    <w:rPr>
                      <w:rFonts w:asciiTheme="majorHAnsi" w:hAnsiTheme="majorHAnsi" w:cstheme="majorHAnsi"/>
                      <w:noProof/>
                      <w:lang w:val="en-US"/>
                    </w:rPr>
                    <w:drawing>
                      <wp:anchor distT="0" distB="0" distL="114300" distR="114300" simplePos="0" relativeHeight="251659264" behindDoc="0" locked="0" layoutInCell="1" allowOverlap="1" wp14:anchorId="3D310F06" wp14:editId="6C6E62CE">
                        <wp:simplePos x="0" y="0"/>
                        <wp:positionH relativeFrom="margin">
                          <wp:posOffset>22860</wp:posOffset>
                        </wp:positionH>
                        <wp:positionV relativeFrom="paragraph">
                          <wp:posOffset>167005</wp:posOffset>
                        </wp:positionV>
                        <wp:extent cx="6189345" cy="2505710"/>
                        <wp:effectExtent l="0" t="0" r="0" b="8890"/>
                        <wp:wrapTopAndBottom/>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bookmarkEnd w:id="0"/>
                </w:p>
              </w:tc>
            </w:tr>
          </w:tbl>
          <w:p w14:paraId="5D6F15D0" w14:textId="42AB0CA2" w:rsidR="00FF7F54" w:rsidRPr="00FF7F54" w:rsidRDefault="00FF7F54" w:rsidP="00FF7F54">
            <w:pPr>
              <w:pStyle w:val="Heading2"/>
              <w:numPr>
                <w:ilvl w:val="0"/>
                <w:numId w:val="0"/>
              </w:numPr>
              <w:ind w:left="425" w:hanging="425"/>
              <w:outlineLvl w:val="1"/>
              <w:rPr>
                <w:b w:val="0"/>
                <w:color w:val="5B9BD5" w:themeColor="accent1"/>
                <w:sz w:val="32"/>
              </w:rPr>
            </w:pPr>
          </w:p>
        </w:tc>
      </w:tr>
      <w:tr w:rsidR="00FF7F54" w:rsidRPr="00883AF4" w14:paraId="57848DD1" w14:textId="77777777" w:rsidTr="00FF7F54">
        <w:trPr>
          <w:trHeight w:val="1017"/>
        </w:trPr>
        <w:tc>
          <w:tcPr>
            <w:tcW w:w="9916" w:type="dxa"/>
            <w:shd w:val="clear" w:color="auto" w:fill="auto"/>
          </w:tcPr>
          <w:p w14:paraId="0F1FF19B" w14:textId="2BBE9890" w:rsidR="00FF7F54" w:rsidRPr="00883AF4" w:rsidRDefault="00FF7F54" w:rsidP="00FF7F54">
            <w:pPr>
              <w:pStyle w:val="NormalWeb"/>
              <w:spacing w:before="0" w:beforeAutospacing="0" w:after="0" w:afterAutospacing="0"/>
              <w:rPr>
                <w:rFonts w:ascii="Arial" w:eastAsia="Verdana" w:hAnsi="Arial" w:cs="Arial"/>
                <w:color w:val="5B9BD5" w:themeColor="accent1"/>
                <w:sz w:val="22"/>
                <w:szCs w:val="22"/>
              </w:rPr>
            </w:pPr>
          </w:p>
        </w:tc>
      </w:tr>
    </w:tbl>
    <w:p w14:paraId="12F25453" w14:textId="0AAC61C1" w:rsidR="00662280" w:rsidRDefault="00662280" w:rsidP="00662280">
      <w:pPr>
        <w:rPr>
          <w:rFonts w:asciiTheme="majorHAnsi" w:hAnsiTheme="majorHAnsi" w:cstheme="majorHAnsi"/>
          <w:color w:val="080808"/>
        </w:rPr>
        <w:sectPr w:rsidR="00662280" w:rsidSect="007D3244">
          <w:pgSz w:w="11900" w:h="16840"/>
          <w:pgMar w:top="1134" w:right="992" w:bottom="1134" w:left="992" w:header="567" w:footer="284" w:gutter="0"/>
          <w:cols w:space="708"/>
          <w:docGrid w:linePitch="360"/>
        </w:sectPr>
      </w:pPr>
    </w:p>
    <w:p w14:paraId="62F86830" w14:textId="0C91B169" w:rsidR="00B05595" w:rsidRDefault="00B05595"/>
    <w:sectPr w:rsidR="00B055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1C72" w14:textId="77777777" w:rsidR="000C3434" w:rsidRDefault="000C3434">
      <w:r>
        <w:separator/>
      </w:r>
    </w:p>
  </w:endnote>
  <w:endnote w:type="continuationSeparator" w:id="0">
    <w:p w14:paraId="66BE8694" w14:textId="77777777" w:rsidR="000C3434" w:rsidRDefault="000C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483F" w14:textId="77777777" w:rsidR="008C7FF2" w:rsidRDefault="00CC2310">
    <w:pPr>
      <w:pStyle w:val="Footer"/>
    </w:pPr>
    <w:sdt>
      <w:sdtPr>
        <w:id w:val="-2044579353"/>
        <w:temporary/>
        <w:showingPlcHdr/>
      </w:sdtPr>
      <w:sdtEndPr/>
      <w:sdtContent>
        <w:r w:rsidR="00662280">
          <w:t>[Type text]</w:t>
        </w:r>
      </w:sdtContent>
    </w:sdt>
    <w:r w:rsidR="00662280">
      <w:ptab w:relativeTo="margin" w:alignment="center" w:leader="none"/>
    </w:r>
    <w:sdt>
      <w:sdtPr>
        <w:id w:val="-1122456004"/>
        <w:temporary/>
        <w:showingPlcHdr/>
      </w:sdtPr>
      <w:sdtEndPr/>
      <w:sdtContent>
        <w:r w:rsidR="00662280">
          <w:t>[Type text]</w:t>
        </w:r>
      </w:sdtContent>
    </w:sdt>
    <w:r w:rsidR="00662280">
      <w:ptab w:relativeTo="margin" w:alignment="right" w:leader="none"/>
    </w:r>
    <w:sdt>
      <w:sdtPr>
        <w:id w:val="-1521312144"/>
        <w:temporary/>
        <w:showingPlcHdr/>
      </w:sdtPr>
      <w:sdtEndPr/>
      <w:sdtContent>
        <w:r w:rsidR="0066228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1372" w14:textId="77777777" w:rsidR="008C7FF2" w:rsidRPr="007D3244" w:rsidRDefault="00662280" w:rsidP="615CEE4A">
    <w:pPr>
      <w:pStyle w:val="Footer"/>
      <w:jc w:val="right"/>
      <w:rPr>
        <w:color w:val="FFFFFF" w:themeColor="background1"/>
        <w:sz w:val="18"/>
        <w:szCs w:val="18"/>
      </w:rPr>
    </w:pPr>
    <w:r w:rsidRPr="615CEE4A">
      <w:rPr>
        <w:color w:val="FFFFFF" w:themeColor="background1"/>
        <w:sz w:val="18"/>
        <w:szCs w:val="18"/>
      </w:rPr>
      <w:t>RPF Band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6643F" w14:textId="77777777" w:rsidR="000C3434" w:rsidRDefault="000C3434">
      <w:r>
        <w:separator/>
      </w:r>
    </w:p>
  </w:footnote>
  <w:footnote w:type="continuationSeparator" w:id="0">
    <w:p w14:paraId="150D356B" w14:textId="77777777" w:rsidR="000C3434" w:rsidRDefault="000C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EFB1" w14:textId="77777777" w:rsidR="008C7FF2" w:rsidRDefault="00CC2310">
    <w:pPr>
      <w:pStyle w:val="Header"/>
    </w:pPr>
    <w:sdt>
      <w:sdtPr>
        <w:id w:val="93143360"/>
        <w:temporary/>
        <w:showingPlcHdr/>
      </w:sdtPr>
      <w:sdtEndPr/>
      <w:sdtContent>
        <w:r w:rsidR="00662280">
          <w:t>[Type text]</w:t>
        </w:r>
      </w:sdtContent>
    </w:sdt>
    <w:r w:rsidR="00662280">
      <w:ptab w:relativeTo="margin" w:alignment="center" w:leader="none"/>
    </w:r>
    <w:sdt>
      <w:sdtPr>
        <w:id w:val="1954665249"/>
        <w:temporary/>
        <w:showingPlcHdr/>
      </w:sdtPr>
      <w:sdtEndPr/>
      <w:sdtContent>
        <w:r w:rsidR="00662280">
          <w:t>[Type text]</w:t>
        </w:r>
      </w:sdtContent>
    </w:sdt>
    <w:r w:rsidR="00662280">
      <w:ptab w:relativeTo="margin" w:alignment="right" w:leader="none"/>
    </w:r>
    <w:sdt>
      <w:sdtPr>
        <w:id w:val="-230772041"/>
        <w:temporary/>
        <w:showingPlcHdr/>
      </w:sdtPr>
      <w:sdtEndPr/>
      <w:sdtContent>
        <w:r w:rsidR="00662280">
          <w:t>[Type text]</w:t>
        </w:r>
      </w:sdtContent>
    </w:sdt>
  </w:p>
  <w:p w14:paraId="483C122C" w14:textId="77777777" w:rsidR="008C7FF2" w:rsidRDefault="00CC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60BB" w14:textId="77777777" w:rsidR="008C7FF2" w:rsidRPr="00B34302" w:rsidRDefault="00662280" w:rsidP="008C7FF2">
    <w:pPr>
      <w:pStyle w:val="Heading1"/>
      <w:numPr>
        <w:ilvl w:val="0"/>
        <w:numId w:val="0"/>
      </w:numPr>
      <w:ind w:left="425" w:hanging="425"/>
    </w:pPr>
    <w:r w:rsidRPr="005779FD">
      <w:rPr>
        <w:noProof/>
        <w:lang w:val="en-US"/>
      </w:rPr>
      <w:drawing>
        <wp:anchor distT="0" distB="0" distL="114300" distR="114300" simplePos="0" relativeHeight="251659264" behindDoc="0" locked="0" layoutInCell="1" allowOverlap="1" wp14:anchorId="7231981D" wp14:editId="73A597DA">
          <wp:simplePos x="0" y="0"/>
          <wp:positionH relativeFrom="margin">
            <wp:posOffset>50800</wp:posOffset>
          </wp:positionH>
          <wp:positionV relativeFrom="paragraph">
            <wp:posOffset>-38100</wp:posOffset>
          </wp:positionV>
          <wp:extent cx="1838325" cy="683260"/>
          <wp:effectExtent l="0" t="0" r="9525" b="2540"/>
          <wp:wrapNone/>
          <wp:docPr id="8" name="Picture 8"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ABE92" w14:textId="77777777" w:rsidR="008C7FF2" w:rsidRDefault="00CC2310" w:rsidP="00AB7024"/>
  <w:p w14:paraId="594DE2AB" w14:textId="77777777" w:rsidR="008C7FF2" w:rsidRPr="00AB7024" w:rsidRDefault="00CC2310" w:rsidP="00AB7024"/>
  <w:p w14:paraId="1BFDAF16" w14:textId="77777777" w:rsidR="008C7FF2" w:rsidRDefault="00CC2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7FFB" w14:textId="77777777" w:rsidR="008C7FF2" w:rsidRPr="00AB7024" w:rsidRDefault="00CC2310" w:rsidP="00AB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41B53"/>
    <w:multiLevelType w:val="multilevel"/>
    <w:tmpl w:val="4544962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 w15:restartNumberingAfterBreak="0">
    <w:nsid w:val="1777750D"/>
    <w:multiLevelType w:val="hybridMultilevel"/>
    <w:tmpl w:val="5D72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4D05EA"/>
    <w:multiLevelType w:val="hybridMultilevel"/>
    <w:tmpl w:val="281E4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B22FEF"/>
    <w:multiLevelType w:val="hybridMultilevel"/>
    <w:tmpl w:val="270C6D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3645D0"/>
    <w:multiLevelType w:val="hybridMultilevel"/>
    <w:tmpl w:val="1DDA77BC"/>
    <w:lvl w:ilvl="0" w:tplc="08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18"/>
    <w:rsid w:val="00072CF0"/>
    <w:rsid w:val="0007613E"/>
    <w:rsid w:val="000C3434"/>
    <w:rsid w:val="002D2D12"/>
    <w:rsid w:val="00312A2F"/>
    <w:rsid w:val="00340F1F"/>
    <w:rsid w:val="003A34F9"/>
    <w:rsid w:val="003C600D"/>
    <w:rsid w:val="00437C0D"/>
    <w:rsid w:val="004B09D4"/>
    <w:rsid w:val="004E62D8"/>
    <w:rsid w:val="005E2DD9"/>
    <w:rsid w:val="00662280"/>
    <w:rsid w:val="006651BB"/>
    <w:rsid w:val="006E6F04"/>
    <w:rsid w:val="00701170"/>
    <w:rsid w:val="007078CC"/>
    <w:rsid w:val="00774BD3"/>
    <w:rsid w:val="007D4337"/>
    <w:rsid w:val="0081253B"/>
    <w:rsid w:val="008A38F4"/>
    <w:rsid w:val="008B2313"/>
    <w:rsid w:val="008F53E2"/>
    <w:rsid w:val="00937907"/>
    <w:rsid w:val="009D3518"/>
    <w:rsid w:val="00A33D54"/>
    <w:rsid w:val="00A8782B"/>
    <w:rsid w:val="00AF2B9C"/>
    <w:rsid w:val="00B05595"/>
    <w:rsid w:val="00B3766F"/>
    <w:rsid w:val="00B402E6"/>
    <w:rsid w:val="00CA6256"/>
    <w:rsid w:val="00CE790E"/>
    <w:rsid w:val="00D4616D"/>
    <w:rsid w:val="00D83620"/>
    <w:rsid w:val="00D85CCB"/>
    <w:rsid w:val="00DD06F4"/>
    <w:rsid w:val="00DE2C07"/>
    <w:rsid w:val="00E52823"/>
    <w:rsid w:val="00F75802"/>
    <w:rsid w:val="00FF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37655E"/>
  <w15:chartTrackingRefBased/>
  <w15:docId w15:val="{86BCF6B5-F3D8-4B3B-832F-C053460C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280"/>
    <w:pPr>
      <w:spacing w:after="0" w:line="240" w:lineRule="auto"/>
    </w:pPr>
    <w:rPr>
      <w:sz w:val="20"/>
      <w:lang w:val="en-GB"/>
    </w:rPr>
  </w:style>
  <w:style w:type="paragraph" w:styleId="Heading1">
    <w:name w:val="heading 1"/>
    <w:basedOn w:val="Normal"/>
    <w:next w:val="Normal"/>
    <w:link w:val="Heading1Char"/>
    <w:uiPriority w:val="9"/>
    <w:qFormat/>
    <w:rsid w:val="00662280"/>
    <w:pPr>
      <w:keepNext/>
      <w:keepLines/>
      <w:numPr>
        <w:numId w:val="1"/>
      </w:numPr>
      <w:spacing w:after="120"/>
      <w:outlineLvl w:val="0"/>
    </w:pPr>
    <w:rPr>
      <w:b/>
      <w:bCs/>
      <w:kern w:val="44"/>
      <w:sz w:val="28"/>
      <w:szCs w:val="44"/>
    </w:rPr>
  </w:style>
  <w:style w:type="paragraph" w:styleId="Heading2">
    <w:name w:val="heading 2"/>
    <w:basedOn w:val="Normal"/>
    <w:next w:val="Normal"/>
    <w:link w:val="Heading2Char"/>
    <w:uiPriority w:val="9"/>
    <w:unhideWhenUsed/>
    <w:qFormat/>
    <w:rsid w:val="00662280"/>
    <w:pPr>
      <w:keepNext/>
      <w:keepLines/>
      <w:numPr>
        <w:ilvl w:val="1"/>
        <w:numId w:val="1"/>
      </w:numPr>
      <w:spacing w:before="120" w:after="120"/>
      <w:outlineLvl w:val="1"/>
    </w:pPr>
    <w:rPr>
      <w:rFonts w:asciiTheme="majorHAnsi" w:eastAsiaTheme="majorEastAsia" w:hAnsiTheme="majorHAnsi" w:cstheme="majorBidi"/>
      <w:b/>
      <w:bCs/>
      <w:sz w:val="21"/>
      <w:szCs w:val="32"/>
    </w:rPr>
  </w:style>
  <w:style w:type="paragraph" w:styleId="Heading3">
    <w:name w:val="heading 3"/>
    <w:basedOn w:val="Heading2"/>
    <w:next w:val="Normal"/>
    <w:link w:val="Heading3Char"/>
    <w:uiPriority w:val="9"/>
    <w:unhideWhenUsed/>
    <w:qFormat/>
    <w:rsid w:val="00662280"/>
    <w:pPr>
      <w:keepNext w:val="0"/>
      <w:keepLines w:val="0"/>
      <w:numPr>
        <w:ilvl w:val="2"/>
      </w:numPr>
      <w:spacing w:before="200" w:after="0" w:line="271" w:lineRule="auto"/>
      <w:contextualSpacing/>
      <w:outlineLvl w:val="2"/>
    </w:pPr>
    <w:rPr>
      <w:rFonts w:ascii="Arial" w:hAnsi="Arial"/>
      <w:b w:val="0"/>
      <w:i/>
      <w:color w:val="007DA8"/>
      <w:sz w:val="22"/>
      <w:szCs w:val="26"/>
      <w:lang w:eastAsia="en-US"/>
    </w:rPr>
  </w:style>
  <w:style w:type="paragraph" w:styleId="Heading4">
    <w:name w:val="heading 4"/>
    <w:basedOn w:val="Normal"/>
    <w:next w:val="Normal"/>
    <w:link w:val="Heading4Char"/>
    <w:uiPriority w:val="9"/>
    <w:semiHidden/>
    <w:unhideWhenUsed/>
    <w:qFormat/>
    <w:rsid w:val="00662280"/>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280"/>
    <w:rPr>
      <w:b/>
      <w:bCs/>
      <w:kern w:val="44"/>
      <w:sz w:val="28"/>
      <w:szCs w:val="44"/>
      <w:lang w:val="en-GB"/>
    </w:rPr>
  </w:style>
  <w:style w:type="character" w:customStyle="1" w:styleId="Heading2Char">
    <w:name w:val="Heading 2 Char"/>
    <w:basedOn w:val="DefaultParagraphFont"/>
    <w:link w:val="Heading2"/>
    <w:uiPriority w:val="9"/>
    <w:rsid w:val="00662280"/>
    <w:rPr>
      <w:rFonts w:asciiTheme="majorHAnsi" w:eastAsiaTheme="majorEastAsia" w:hAnsiTheme="majorHAnsi" w:cstheme="majorBidi"/>
      <w:b/>
      <w:bCs/>
      <w:sz w:val="21"/>
      <w:szCs w:val="32"/>
      <w:lang w:val="en-GB"/>
    </w:rPr>
  </w:style>
  <w:style w:type="character" w:customStyle="1" w:styleId="Heading3Char">
    <w:name w:val="Heading 3 Char"/>
    <w:basedOn w:val="DefaultParagraphFont"/>
    <w:link w:val="Heading3"/>
    <w:uiPriority w:val="9"/>
    <w:rsid w:val="00662280"/>
    <w:rPr>
      <w:rFonts w:ascii="Arial" w:eastAsiaTheme="majorEastAsia" w:hAnsi="Arial" w:cstheme="majorBidi"/>
      <w:bCs/>
      <w:i/>
      <w:color w:val="007DA8"/>
      <w:szCs w:val="26"/>
      <w:lang w:val="en-GB" w:eastAsia="en-US"/>
    </w:rPr>
  </w:style>
  <w:style w:type="character" w:customStyle="1" w:styleId="Heading4Char">
    <w:name w:val="Heading 4 Char"/>
    <w:basedOn w:val="DefaultParagraphFont"/>
    <w:link w:val="Heading4"/>
    <w:uiPriority w:val="9"/>
    <w:semiHidden/>
    <w:rsid w:val="00662280"/>
    <w:rPr>
      <w:rFonts w:asciiTheme="majorHAnsi" w:eastAsiaTheme="majorEastAsia" w:hAnsiTheme="majorHAnsi" w:cstheme="majorBidi"/>
      <w:b/>
      <w:bCs/>
      <w:sz w:val="28"/>
      <w:szCs w:val="28"/>
      <w:lang w:val="en-GB"/>
    </w:rPr>
  </w:style>
  <w:style w:type="paragraph" w:styleId="Header">
    <w:name w:val="header"/>
    <w:basedOn w:val="Normal"/>
    <w:link w:val="HeaderChar"/>
    <w:uiPriority w:val="99"/>
    <w:unhideWhenUsed/>
    <w:rsid w:val="00662280"/>
    <w:pPr>
      <w:tabs>
        <w:tab w:val="center" w:pos="4320"/>
        <w:tab w:val="right" w:pos="8640"/>
      </w:tabs>
    </w:pPr>
  </w:style>
  <w:style w:type="character" w:customStyle="1" w:styleId="HeaderChar">
    <w:name w:val="Header Char"/>
    <w:basedOn w:val="DefaultParagraphFont"/>
    <w:link w:val="Header"/>
    <w:uiPriority w:val="99"/>
    <w:rsid w:val="00662280"/>
    <w:rPr>
      <w:sz w:val="20"/>
      <w:lang w:val="en-GB"/>
    </w:rPr>
  </w:style>
  <w:style w:type="paragraph" w:styleId="Footer">
    <w:name w:val="footer"/>
    <w:basedOn w:val="Normal"/>
    <w:link w:val="FooterChar"/>
    <w:uiPriority w:val="99"/>
    <w:unhideWhenUsed/>
    <w:rsid w:val="00662280"/>
    <w:pPr>
      <w:tabs>
        <w:tab w:val="center" w:pos="4320"/>
        <w:tab w:val="right" w:pos="8640"/>
      </w:tabs>
    </w:pPr>
  </w:style>
  <w:style w:type="character" w:customStyle="1" w:styleId="FooterChar">
    <w:name w:val="Footer Char"/>
    <w:basedOn w:val="DefaultParagraphFont"/>
    <w:link w:val="Footer"/>
    <w:uiPriority w:val="99"/>
    <w:rsid w:val="00662280"/>
    <w:rPr>
      <w:sz w:val="20"/>
      <w:lang w:val="en-GB"/>
    </w:rPr>
  </w:style>
  <w:style w:type="table" w:styleId="TableGrid">
    <w:name w:val="Table Grid"/>
    <w:basedOn w:val="TableNormal"/>
    <w:uiPriority w:val="59"/>
    <w:rsid w:val="00662280"/>
    <w:pPr>
      <w:spacing w:after="0" w:line="240" w:lineRule="auto"/>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se Case List Paragraph,Ref,List Paragraph1,Bullet List Paragraph,Bulleted List1,List Paragraph Option,List Paragraph11,List Paragraph111,EG Bullet 1,Equipment,FooterText,numbered,Paragraphe de liste,Figure_name,lp1,bl1,Bulleted List 1"/>
    <w:basedOn w:val="Normal"/>
    <w:link w:val="ListParagraphChar"/>
    <w:uiPriority w:val="34"/>
    <w:qFormat/>
    <w:rsid w:val="00662280"/>
    <w:pPr>
      <w:ind w:left="720"/>
      <w:contextualSpacing/>
    </w:pPr>
    <w:rPr>
      <w:sz w:val="22"/>
      <w:lang w:eastAsia="en-US"/>
    </w:rPr>
  </w:style>
  <w:style w:type="character" w:customStyle="1" w:styleId="ListParagraphChar">
    <w:name w:val="List Paragraph Char"/>
    <w:aliases w:val="Use Case List Paragraph Char,Ref Char,List Paragraph1 Char,Bullet List Paragraph Char,Bulleted List1 Char,List Paragraph Option Char,List Paragraph11 Char,List Paragraph111 Char,EG Bullet 1 Char,Equipment Char,FooterText Char"/>
    <w:link w:val="ListParagraph"/>
    <w:uiPriority w:val="34"/>
    <w:qFormat/>
    <w:locked/>
    <w:rsid w:val="00662280"/>
    <w:rPr>
      <w:lang w:val="en-GB" w:eastAsia="en-US"/>
    </w:rPr>
  </w:style>
  <w:style w:type="paragraph" w:styleId="NormalWeb">
    <w:name w:val="Normal (Web)"/>
    <w:basedOn w:val="Normal"/>
    <w:uiPriority w:val="99"/>
    <w:unhideWhenUsed/>
    <w:rsid w:val="00662280"/>
    <w:pPr>
      <w:spacing w:before="100" w:beforeAutospacing="1" w:after="100" w:afterAutospacing="1"/>
    </w:pPr>
    <w:rPr>
      <w:rFonts w:ascii="SimSun" w:eastAsia="SimSun" w:hAnsi="SimSun" w:cs="SimSun"/>
      <w:sz w:val="24"/>
      <w:szCs w:val="24"/>
      <w:lang w:val="en-US"/>
    </w:rPr>
  </w:style>
  <w:style w:type="table" w:customStyle="1" w:styleId="TableGrid2">
    <w:name w:val="Table Grid2"/>
    <w:basedOn w:val="TableNormal"/>
    <w:next w:val="TableGrid"/>
    <w:uiPriority w:val="59"/>
    <w:rsid w:val="00FF7F54"/>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F54"/>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solidFill>
          <a:srgbClr val="005697"/>
        </a:solidFill>
      </dgm:spPr>
      <dgm:t>
        <a:bodyPr/>
        <a:lstStyle/>
        <a:p>
          <a:r>
            <a:rPr lang="en-US" sz="1100" b="0">
              <a:solidFill>
                <a:schemeClr val="bg1"/>
              </a:solidFill>
            </a:rPr>
            <a:t>Director of ESE (Content)</a:t>
          </a:r>
        </a:p>
      </dgm:t>
    </dgm:pt>
    <dgm:pt modelId="{FFCD5DB5-5803-42CB-828B-24EA7CA6263E}" type="parTrans" cxnId="{28E55A76-9B73-402E-85BE-C41E9C23E6EC}">
      <dgm:prSet/>
      <dgm:spPr/>
      <dgm:t>
        <a:bodyPr/>
        <a:lstStyle/>
        <a:p>
          <a:endParaRPr lang="en-US"/>
        </a:p>
      </dgm:t>
    </dgm:pt>
    <dgm:pt modelId="{73B64A63-BC12-439E-B1C5-1DDFD661AFF6}" type="sibTrans" cxnId="{28E55A76-9B73-402E-85BE-C41E9C23E6EC}">
      <dgm:prSet/>
      <dgm:spPr/>
      <dgm:t>
        <a:bodyPr/>
        <a:lstStyle/>
        <a:p>
          <a:endParaRPr lang="en-US"/>
        </a:p>
      </dgm:t>
    </dgm:pt>
    <dgm:pt modelId="{B7855C27-67D3-4DA0-85F8-1F7F8D5F7F05}">
      <dgm:prSet phldrT="[Text]" custT="1"/>
      <dgm:spPr>
        <a:solidFill>
          <a:srgbClr val="005697"/>
        </a:solidFill>
      </dgm:spPr>
      <dgm:t>
        <a:bodyPr/>
        <a:lstStyle/>
        <a:p>
          <a:r>
            <a:rPr lang="en-US" altLang="zh-CN" sz="1100" b="1">
              <a:solidFill>
                <a:schemeClr val="bg1"/>
              </a:solidFill>
            </a:rPr>
            <a:t>Preliminary Year Tutor Digital Literacies for Business (Full-time)</a:t>
          </a:r>
          <a:endParaRPr lang="en-US" sz="1100" b="1">
            <a:solidFill>
              <a:schemeClr val="bg1"/>
            </a:solidFill>
          </a:endParaRPr>
        </a:p>
      </dgm:t>
    </dgm:pt>
    <dgm:pt modelId="{A282860B-22E7-421E-A6B0-DA5D98BFA10D}" type="parTrans" cxnId="{F734EFF5-EC57-495A-8CBF-E1799D6B5EE9}">
      <dgm:prSet/>
      <dgm:spPr>
        <a:ln>
          <a:solidFill>
            <a:schemeClr val="accent1"/>
          </a:solidFill>
        </a:ln>
      </dgm:spPr>
      <dgm:t>
        <a:bodyPr/>
        <a:lstStyle/>
        <a:p>
          <a:endParaRPr lang="en-US"/>
        </a:p>
      </dgm:t>
    </dgm:pt>
    <dgm:pt modelId="{F7DE6ADF-BB4F-4C13-B4A3-FF039215D7C6}" type="sibTrans" cxnId="{F734EFF5-EC57-495A-8CBF-E1799D6B5EE9}">
      <dgm:prSet/>
      <dgm:spPr/>
      <dgm:t>
        <a:bodyPr/>
        <a:lstStyle/>
        <a:p>
          <a:endParaRPr lang="en-US"/>
        </a:p>
      </dgm:t>
    </dgm:pt>
    <dgm:pt modelId="{6DC5133A-6AAD-46D8-AA23-F68C13C375C0}">
      <dgm:prSet phldrT="[Text]" custT="1"/>
      <dgm:spPr>
        <a:solidFill>
          <a:srgbClr val="005697"/>
        </a:solidFill>
      </dgm:spPr>
      <dgm:t>
        <a:bodyPr/>
        <a:lstStyle/>
        <a:p>
          <a:r>
            <a:rPr lang="en-US" sz="1100" b="0">
              <a:solidFill>
                <a:schemeClr val="bg1"/>
              </a:solidFill>
            </a:rPr>
            <a:t>Student Engagement Officers</a:t>
          </a:r>
        </a:p>
      </dgm:t>
    </dgm:pt>
    <dgm:pt modelId="{99A6587D-B4C3-4B35-A0DF-81AFD74C8F0C}" type="parTrans" cxnId="{207DB9D8-5A0E-423C-BCAF-6E22AEA35F09}">
      <dgm:prSet/>
      <dgm:spPr>
        <a:ln>
          <a:solidFill>
            <a:schemeClr val="accent1"/>
          </a:solidFill>
        </a:ln>
      </dgm:spPr>
      <dgm:t>
        <a:bodyPr/>
        <a:lstStyle/>
        <a:p>
          <a:endParaRPr lang="en-US"/>
        </a:p>
      </dgm:t>
    </dgm:pt>
    <dgm:pt modelId="{2964738E-CC97-43E7-9703-6F4F97E9A1BC}" type="sibTrans" cxnId="{207DB9D8-5A0E-423C-BCAF-6E22AEA35F09}">
      <dgm:prSet/>
      <dgm:spPr/>
      <dgm:t>
        <a:bodyPr/>
        <a:lstStyle/>
        <a:p>
          <a:endParaRPr lang="en-US"/>
        </a:p>
      </dgm:t>
    </dgm:pt>
    <dgm:pt modelId="{A6FBF724-3596-407F-9FE9-A67591CAF505}">
      <dgm:prSet phldrT="[Text]" custT="1"/>
      <dgm:spPr>
        <a:solidFill>
          <a:srgbClr val="005697"/>
        </a:solidFill>
      </dgm:spPr>
      <dgm:t>
        <a:bodyPr/>
        <a:lstStyle/>
        <a:p>
          <a:r>
            <a:rPr lang="en-US" sz="1100" b="0">
              <a:solidFill>
                <a:schemeClr val="bg1"/>
              </a:solidFill>
            </a:rPr>
            <a:t>Other IB Tutors</a:t>
          </a:r>
        </a:p>
      </dgm:t>
    </dgm:pt>
    <dgm:pt modelId="{4270EE5B-459C-4D4F-87AA-FC8B434EF138}" type="parTrans" cxnId="{B6EB63D2-FF27-400C-931B-E7280BF15EED}">
      <dgm:prSet/>
      <dgm:spPr>
        <a:ln>
          <a:solidFill>
            <a:schemeClr val="accent1"/>
          </a:solidFill>
        </a:ln>
      </dgm:spPr>
      <dgm:t>
        <a:bodyPr/>
        <a:lstStyle/>
        <a:p>
          <a:endParaRPr lang="en-US"/>
        </a:p>
      </dgm:t>
    </dgm:pt>
    <dgm:pt modelId="{0B446ED0-55E4-459A-9986-50E772E6D073}" type="sibTrans" cxnId="{B6EB63D2-FF27-400C-931B-E7280BF15EED}">
      <dgm:prSet/>
      <dgm:spPr/>
      <dgm:t>
        <a:bodyPr/>
        <a:lstStyle/>
        <a:p>
          <a:endParaRPr lang="en-US"/>
        </a:p>
      </dgm:t>
    </dgm:pt>
    <dgm:pt modelId="{5F5FC244-9AF8-4A56-A555-5D81C0062BD1}">
      <dgm:prSet phldrT="[Text]" custT="1"/>
      <dgm:spPr>
        <a:noFill/>
      </dgm:spPr>
      <dgm:t>
        <a:bodyPr/>
        <a:lstStyle/>
        <a:p>
          <a:r>
            <a:rPr lang="en-US" sz="1100" b="1">
              <a:solidFill>
                <a:sysClr val="windowText" lastClr="000000"/>
              </a:solidFill>
            </a:rPr>
            <a:t>Line manager</a:t>
          </a:r>
        </a:p>
      </dgm:t>
    </dgm:pt>
    <dgm:pt modelId="{76B42494-316E-4D47-8C72-BDA49A607264}" type="parTrans" cxnId="{5C817258-CC88-460D-B6F7-9590A9840072}">
      <dgm:prSet/>
      <dgm:spPr/>
      <dgm:t>
        <a:bodyPr/>
        <a:lstStyle/>
        <a:p>
          <a:endParaRPr lang="en-US"/>
        </a:p>
      </dgm:t>
    </dgm:pt>
    <dgm:pt modelId="{AD99E69D-567A-4FE3-89D6-054855842E10}" type="sibTrans" cxnId="{5C817258-CC88-460D-B6F7-9590A9840072}">
      <dgm:prSet/>
      <dgm:spPr/>
      <dgm:t>
        <a:bodyPr/>
        <a:lstStyle/>
        <a:p>
          <a:endParaRPr lang="en-US"/>
        </a:p>
      </dgm:t>
    </dgm:pt>
    <dgm:pt modelId="{70293842-0206-41C6-91A0-2CBE942FA6C8}">
      <dgm:prSet phldrT="[Text]" custT="1"/>
      <dgm:spPr>
        <a:noFill/>
      </dgm:spPr>
      <dgm:t>
        <a:bodyPr/>
        <a:lstStyle/>
        <a:p>
          <a:r>
            <a:rPr lang="en-US" sz="1100" b="1">
              <a:solidFill>
                <a:sysClr val="windowText" lastClr="000000"/>
              </a:solidFill>
            </a:rPr>
            <a:t>Role holder</a:t>
          </a:r>
        </a:p>
      </dgm:t>
    </dgm:pt>
    <dgm:pt modelId="{33D5C1A7-2A94-42DC-87A1-FC8EA47FC1AB}" type="parTrans" cxnId="{1D7FF766-AEDB-48DB-BF1A-44407C04BFE8}">
      <dgm:prSet/>
      <dgm:spPr/>
      <dgm:t>
        <a:bodyPr/>
        <a:lstStyle/>
        <a:p>
          <a:endParaRPr lang="en-US"/>
        </a:p>
      </dgm:t>
    </dgm:pt>
    <dgm:pt modelId="{E27DFABA-1557-4EDC-971D-8FD0E8809C68}" type="sibTrans" cxnId="{1D7FF766-AEDB-48DB-BF1A-44407C04BFE8}">
      <dgm:prSet/>
      <dgm:spPr/>
      <dgm:t>
        <a:bodyPr/>
        <a:lstStyle/>
        <a:p>
          <a:endParaRPr lang="en-US"/>
        </a:p>
      </dgm:t>
    </dgm:pt>
    <dgm:pt modelId="{AF5FC43D-DC48-4FD9-9D18-D672831FA351}">
      <dgm:prSet phldrT="[Text]" custT="1"/>
      <dgm:spPr>
        <a:noFill/>
      </dgm:spPr>
      <dgm:t>
        <a:bodyPr/>
        <a:lstStyle/>
        <a:p>
          <a:r>
            <a:rPr lang="en-US" sz="1100" b="1">
              <a:solidFill>
                <a:sysClr val="windowText" lastClr="000000"/>
              </a:solidFill>
            </a:rPr>
            <a:t>Key stakeholder relationships</a:t>
          </a:r>
        </a:p>
      </dgm:t>
    </dgm:pt>
    <dgm:pt modelId="{1BC7D1CA-F8B7-442D-A85E-3623B829A416}" type="parTrans" cxnId="{6C360A37-CBB5-4FB5-82FA-1715D470908A}">
      <dgm:prSet/>
      <dgm:spPr/>
      <dgm:t>
        <a:bodyPr/>
        <a:lstStyle/>
        <a:p>
          <a:endParaRPr lang="en-US"/>
        </a:p>
      </dgm:t>
    </dgm:pt>
    <dgm:pt modelId="{0CB13F48-65F8-43C2-970D-F9F81DB5ED5E}" type="sibTrans" cxnId="{6C360A37-CBB5-4FB5-82FA-1715D470908A}">
      <dgm:prSet/>
      <dgm:spPr/>
      <dgm:t>
        <a:bodyPr/>
        <a:lstStyle/>
        <a:p>
          <a:endParaRPr lang="en-US"/>
        </a:p>
      </dgm:t>
    </dgm:pt>
    <dgm:pt modelId="{D8D7B2C5-0758-44CE-BC22-84D514681EE2}">
      <dgm:prSet phldrT="[Text]" custT="1"/>
      <dgm:spPr>
        <a:solidFill>
          <a:srgbClr val="005697"/>
        </a:solidFill>
      </dgm:spPr>
      <dgm:t>
        <a:bodyPr/>
        <a:lstStyle/>
        <a:p>
          <a:r>
            <a:rPr lang="en-US" sz="1100" b="0">
              <a:solidFill>
                <a:schemeClr val="bg1"/>
              </a:solidFill>
            </a:rPr>
            <a:t>Online Material Development Team</a:t>
          </a:r>
          <a:endParaRPr lang="en-US" sz="1000" b="1">
            <a:solidFill>
              <a:schemeClr val="bg1"/>
            </a:solidFill>
          </a:endParaRPr>
        </a:p>
      </dgm:t>
    </dgm:pt>
    <dgm:pt modelId="{B1455B3E-3B7A-4928-B487-9AB58C39AE52}" type="parTrans" cxnId="{06573738-296B-4B74-A133-EACECDFD4E5C}">
      <dgm:prSet/>
      <dgm:spPr/>
      <dgm:t>
        <a:bodyPr/>
        <a:lstStyle/>
        <a:p>
          <a:endParaRPr lang="en-GB"/>
        </a:p>
      </dgm:t>
    </dgm:pt>
    <dgm:pt modelId="{8A3544FA-988E-403F-AF13-BC2CDAD389A4}" type="sibTrans" cxnId="{06573738-296B-4B74-A133-EACECDFD4E5C}">
      <dgm:prSet/>
      <dgm:spPr/>
      <dgm:t>
        <a:bodyPr/>
        <a:lstStyle/>
        <a:p>
          <a:endParaRPr lang="en-GB"/>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custScaleX="171262"/>
      <dgm:spPr>
        <a:prstGeom prst="rect">
          <a:avLst/>
        </a:prstGeom>
      </dgm:spPr>
    </dgm:pt>
    <dgm:pt modelId="{81C7161F-7D2B-4AA7-9A9A-285850F7C674}" type="pres">
      <dgm:prSet presAssocID="{B7855C27-67D3-4DA0-85F8-1F7F8D5F7F05}" presName="hierChild3" presStyleCnt="0"/>
      <dgm:spPr/>
    </dgm:pt>
    <dgm:pt modelId="{828663FA-7797-4647-966F-7317DFBAC559}" type="pres">
      <dgm:prSet presAssocID="{B1455B3E-3B7A-4928-B487-9AB58C39AE52}" presName="Name19" presStyleLbl="parChTrans1D3" presStyleIdx="0" presStyleCnt="3"/>
      <dgm:spPr/>
    </dgm:pt>
    <dgm:pt modelId="{5F8692C0-21CD-4396-8C2C-02E58743781E}" type="pres">
      <dgm:prSet presAssocID="{D8D7B2C5-0758-44CE-BC22-84D514681EE2}" presName="Name21" presStyleCnt="0"/>
      <dgm:spPr/>
    </dgm:pt>
    <dgm:pt modelId="{1B22C026-AC9A-41FE-92BD-3798A96E6B03}" type="pres">
      <dgm:prSet presAssocID="{D8D7B2C5-0758-44CE-BC22-84D514681EE2}" presName="level2Shape" presStyleLbl="node3" presStyleIdx="0" presStyleCnt="3" custScaleX="122576"/>
      <dgm:spPr>
        <a:prstGeom prst="rect">
          <a:avLst/>
        </a:prstGeom>
      </dgm:spPr>
    </dgm:pt>
    <dgm:pt modelId="{D72C8236-069C-4962-B3A4-612DFF263624}" type="pres">
      <dgm:prSet presAssocID="{D8D7B2C5-0758-44CE-BC22-84D514681EE2}" presName="hierChild3" presStyleCnt="0"/>
      <dgm:spPr/>
    </dgm:pt>
    <dgm:pt modelId="{A0467897-3034-40BD-BFB2-F59F20329F62}" type="pres">
      <dgm:prSet presAssocID="{99A6587D-B4C3-4B35-A0DF-81AFD74C8F0C}" presName="Name19" presStyleLbl="parChTrans1D3" presStyleIdx="1" presStyleCnt="3"/>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1" presStyleCnt="3"/>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2" presStyleCnt="3"/>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2" presStyleCnt="3"/>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06573738-296B-4B74-A133-EACECDFD4E5C}" srcId="{B7855C27-67D3-4DA0-85F8-1F7F8D5F7F05}" destId="{D8D7B2C5-0758-44CE-BC22-84D514681EE2}" srcOrd="0" destOrd="0" parTransId="{B1455B3E-3B7A-4928-B487-9AB58C39AE52}" sibTransId="{8A3544FA-988E-403F-AF13-BC2CDAD389A4}"/>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45B3AB52-543A-4782-A437-D8E0E1AB6A91}" type="presOf" srcId="{D8D7B2C5-0758-44CE-BC22-84D514681EE2}" destId="{1B22C026-AC9A-41FE-92BD-3798A96E6B03}"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CDE61F86-E952-4484-9DA9-576E213D0424}" type="presOf" srcId="{B1455B3E-3B7A-4928-B487-9AB58C39AE52}" destId="{828663FA-7797-4647-966F-7317DFBAC559}"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2" destOrd="0" parTransId="{4270EE5B-459C-4D4F-87AA-FC8B434EF138}" sibTransId="{0B446ED0-55E4-459A-9986-50E772E6D073}"/>
    <dgm:cxn modelId="{207DB9D8-5A0E-423C-BCAF-6E22AEA35F09}" srcId="{B7855C27-67D3-4DA0-85F8-1F7F8D5F7F05}" destId="{6DC5133A-6AAD-46D8-AA23-F68C13C375C0}" srcOrd="1"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E5BBE61A-DAE2-4F28-BDED-A00184086511}" type="presParOf" srcId="{81C7161F-7D2B-4AA7-9A9A-285850F7C674}" destId="{828663FA-7797-4647-966F-7317DFBAC559}" srcOrd="0" destOrd="0" presId="urn:microsoft.com/office/officeart/2005/8/layout/hierarchy6"/>
    <dgm:cxn modelId="{3CA1CDDD-4F8C-4B6E-B52D-D0E3E05E6534}" type="presParOf" srcId="{81C7161F-7D2B-4AA7-9A9A-285850F7C674}" destId="{5F8692C0-21CD-4396-8C2C-02E58743781E}" srcOrd="1" destOrd="0" presId="urn:microsoft.com/office/officeart/2005/8/layout/hierarchy6"/>
    <dgm:cxn modelId="{B8F45B8A-A72E-45F0-BD27-713CA3E4C619}" type="presParOf" srcId="{5F8692C0-21CD-4396-8C2C-02E58743781E}" destId="{1B22C026-AC9A-41FE-92BD-3798A96E6B03}" srcOrd="0" destOrd="0" presId="urn:microsoft.com/office/officeart/2005/8/layout/hierarchy6"/>
    <dgm:cxn modelId="{52154D07-02A8-4D21-B960-F50570DD808D}" type="presParOf" srcId="{5F8692C0-21CD-4396-8C2C-02E58743781E}" destId="{D72C8236-069C-4962-B3A4-612DFF263624}" srcOrd="1" destOrd="0" presId="urn:microsoft.com/office/officeart/2005/8/layout/hierarchy6"/>
    <dgm:cxn modelId="{C746B895-7BBA-4A4E-94E9-846FB7893D3A}" type="presParOf" srcId="{81C7161F-7D2B-4AA7-9A9A-285850F7C674}" destId="{A0467897-3034-40BD-BFB2-F59F20329F62}" srcOrd="2" destOrd="0" presId="urn:microsoft.com/office/officeart/2005/8/layout/hierarchy6"/>
    <dgm:cxn modelId="{0935DF64-7A86-4FB1-9003-7600AA14B79A}" type="presParOf" srcId="{81C7161F-7D2B-4AA7-9A9A-285850F7C674}" destId="{E8B19A65-C20D-4D23-8B80-C4F1BB40E922}" srcOrd="3"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4" destOrd="0" presId="urn:microsoft.com/office/officeart/2005/8/layout/hierarchy6"/>
    <dgm:cxn modelId="{5588F677-B839-4D92-9A1E-0383DBC19D2A}" type="presParOf" srcId="{81C7161F-7D2B-4AA7-9A9A-285850F7C674}" destId="{4F7C3FF8-D08F-42C5-8D9D-117965012783}" srcOrd="5"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1754331"/>
          <a:ext cx="6189345" cy="751108"/>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Key stakeholder relationships</a:t>
          </a:r>
        </a:p>
      </dsp:txBody>
      <dsp:txXfrm>
        <a:off x="0" y="1754331"/>
        <a:ext cx="1856803" cy="751108"/>
      </dsp:txXfrm>
    </dsp:sp>
    <dsp:sp modelId="{D0C36B54-704D-498C-9E17-90A9536D346E}">
      <dsp:nvSpPr>
        <dsp:cNvPr id="0" name=""/>
        <dsp:cNvSpPr/>
      </dsp:nvSpPr>
      <dsp:spPr>
        <a:xfrm>
          <a:off x="0" y="877300"/>
          <a:ext cx="6189345" cy="751108"/>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Role holder</a:t>
          </a:r>
        </a:p>
      </dsp:txBody>
      <dsp:txXfrm>
        <a:off x="0" y="877300"/>
        <a:ext cx="1856803" cy="751108"/>
      </dsp:txXfrm>
    </dsp:sp>
    <dsp:sp modelId="{26467BE5-3283-4BB6-8CDB-694515479723}">
      <dsp:nvSpPr>
        <dsp:cNvPr id="0" name=""/>
        <dsp:cNvSpPr/>
      </dsp:nvSpPr>
      <dsp:spPr>
        <a:xfrm>
          <a:off x="0" y="269"/>
          <a:ext cx="6189345" cy="751108"/>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Line manager</a:t>
          </a:r>
        </a:p>
      </dsp:txBody>
      <dsp:txXfrm>
        <a:off x="0" y="269"/>
        <a:ext cx="1856803" cy="751108"/>
      </dsp:txXfrm>
    </dsp:sp>
    <dsp:sp modelId="{A524195A-7E9B-4EF7-A87D-306243C69619}">
      <dsp:nvSpPr>
        <dsp:cNvPr id="0" name=""/>
        <dsp:cNvSpPr/>
      </dsp:nvSpPr>
      <dsp:spPr>
        <a:xfrm>
          <a:off x="3488971" y="63231"/>
          <a:ext cx="944419" cy="62961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Director of ESE (Content)</a:t>
          </a:r>
        </a:p>
      </dsp:txBody>
      <dsp:txXfrm>
        <a:off x="3488971" y="63231"/>
        <a:ext cx="944419" cy="629612"/>
      </dsp:txXfrm>
    </dsp:sp>
    <dsp:sp modelId="{EDFF1D6D-F5EC-4436-A5BC-B5F3520F7006}">
      <dsp:nvSpPr>
        <dsp:cNvPr id="0" name=""/>
        <dsp:cNvSpPr/>
      </dsp:nvSpPr>
      <dsp:spPr>
        <a:xfrm>
          <a:off x="3915460" y="692843"/>
          <a:ext cx="91440" cy="251845"/>
        </a:xfrm>
        <a:custGeom>
          <a:avLst/>
          <a:gdLst/>
          <a:ahLst/>
          <a:cxnLst/>
          <a:rect l="0" t="0" r="0" b="0"/>
          <a:pathLst>
            <a:path>
              <a:moveTo>
                <a:pt x="45720" y="0"/>
              </a:moveTo>
              <a:lnTo>
                <a:pt x="45720" y="25184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3152465" y="944689"/>
          <a:ext cx="1617431" cy="62961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altLang="zh-CN" sz="1100" b="1" kern="1200">
              <a:solidFill>
                <a:schemeClr val="bg1"/>
              </a:solidFill>
            </a:rPr>
            <a:t>Preliminary Year Tutor Digital Literacies for Business (Full-time)</a:t>
          </a:r>
          <a:endParaRPr lang="en-US" sz="1100" b="1" kern="1200">
            <a:solidFill>
              <a:schemeClr val="bg1"/>
            </a:solidFill>
          </a:endParaRPr>
        </a:p>
      </dsp:txBody>
      <dsp:txXfrm>
        <a:off x="3152465" y="944689"/>
        <a:ext cx="1617431" cy="629612"/>
      </dsp:txXfrm>
    </dsp:sp>
    <dsp:sp modelId="{828663FA-7797-4647-966F-7317DFBAC559}">
      <dsp:nvSpPr>
        <dsp:cNvPr id="0" name=""/>
        <dsp:cNvSpPr/>
      </dsp:nvSpPr>
      <dsp:spPr>
        <a:xfrm>
          <a:off x="2733435" y="1574301"/>
          <a:ext cx="1227744" cy="251845"/>
        </a:xfrm>
        <a:custGeom>
          <a:avLst/>
          <a:gdLst/>
          <a:ahLst/>
          <a:cxnLst/>
          <a:rect l="0" t="0" r="0" b="0"/>
          <a:pathLst>
            <a:path>
              <a:moveTo>
                <a:pt x="1227744" y="0"/>
              </a:moveTo>
              <a:lnTo>
                <a:pt x="1227744" y="125922"/>
              </a:lnTo>
              <a:lnTo>
                <a:pt x="0" y="125922"/>
              </a:lnTo>
              <a:lnTo>
                <a:pt x="0" y="25184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2C026-AC9A-41FE-92BD-3798A96E6B03}">
      <dsp:nvSpPr>
        <dsp:cNvPr id="0" name=""/>
        <dsp:cNvSpPr/>
      </dsp:nvSpPr>
      <dsp:spPr>
        <a:xfrm>
          <a:off x="2154620" y="1826146"/>
          <a:ext cx="1157631" cy="62961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Online Material Development Team</a:t>
          </a:r>
          <a:endParaRPr lang="en-US" sz="1000" b="1" kern="1200">
            <a:solidFill>
              <a:schemeClr val="bg1"/>
            </a:solidFill>
          </a:endParaRPr>
        </a:p>
      </dsp:txBody>
      <dsp:txXfrm>
        <a:off x="2154620" y="1826146"/>
        <a:ext cx="1157631" cy="629612"/>
      </dsp:txXfrm>
    </dsp:sp>
    <dsp:sp modelId="{A0467897-3034-40BD-BFB2-F59F20329F62}">
      <dsp:nvSpPr>
        <dsp:cNvPr id="0" name=""/>
        <dsp:cNvSpPr/>
      </dsp:nvSpPr>
      <dsp:spPr>
        <a:xfrm>
          <a:off x="3961180" y="1574301"/>
          <a:ext cx="106606" cy="251845"/>
        </a:xfrm>
        <a:custGeom>
          <a:avLst/>
          <a:gdLst/>
          <a:ahLst/>
          <a:cxnLst/>
          <a:rect l="0" t="0" r="0" b="0"/>
          <a:pathLst>
            <a:path>
              <a:moveTo>
                <a:pt x="0" y="0"/>
              </a:moveTo>
              <a:lnTo>
                <a:pt x="0" y="125922"/>
              </a:lnTo>
              <a:lnTo>
                <a:pt x="106606" y="125922"/>
              </a:lnTo>
              <a:lnTo>
                <a:pt x="106606" y="25184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3595577" y="1826146"/>
          <a:ext cx="944419" cy="62961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Student Engagement Officers</a:t>
          </a:r>
        </a:p>
      </dsp:txBody>
      <dsp:txXfrm>
        <a:off x="3595577" y="1826146"/>
        <a:ext cx="944419" cy="629612"/>
      </dsp:txXfrm>
    </dsp:sp>
    <dsp:sp modelId="{86E63E45-308E-4B7D-A96B-891E396ED0D2}">
      <dsp:nvSpPr>
        <dsp:cNvPr id="0" name=""/>
        <dsp:cNvSpPr/>
      </dsp:nvSpPr>
      <dsp:spPr>
        <a:xfrm>
          <a:off x="3961180" y="1574301"/>
          <a:ext cx="1334350" cy="251845"/>
        </a:xfrm>
        <a:custGeom>
          <a:avLst/>
          <a:gdLst/>
          <a:ahLst/>
          <a:cxnLst/>
          <a:rect l="0" t="0" r="0" b="0"/>
          <a:pathLst>
            <a:path>
              <a:moveTo>
                <a:pt x="0" y="0"/>
              </a:moveTo>
              <a:lnTo>
                <a:pt x="0" y="125922"/>
              </a:lnTo>
              <a:lnTo>
                <a:pt x="1334350" y="125922"/>
              </a:lnTo>
              <a:lnTo>
                <a:pt x="1334350" y="25184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4823322" y="1826146"/>
          <a:ext cx="944419" cy="62961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Other IB Tutors</a:t>
          </a:r>
        </a:p>
      </dsp:txBody>
      <dsp:txXfrm>
        <a:off x="4823322" y="1826146"/>
        <a:ext cx="944419" cy="6296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FF4B4D2FFB435F8EC9147B7CC16CE8"/>
        <w:category>
          <w:name w:val="General"/>
          <w:gallery w:val="placeholder"/>
        </w:category>
        <w:types>
          <w:type w:val="bbPlcHdr"/>
        </w:types>
        <w:behaviors>
          <w:behavior w:val="content"/>
        </w:behaviors>
        <w:guid w:val="{5B91E843-0259-4B17-8A9F-484AB77FF2DE}"/>
      </w:docPartPr>
      <w:docPartBody>
        <w:p w:rsidR="003A5F9E" w:rsidRDefault="000D4CD5" w:rsidP="000D4CD5">
          <w:pPr>
            <w:pStyle w:val="76FF4B4D2FFB435F8EC9147B7CC16CE8"/>
          </w:pPr>
          <w:r w:rsidRPr="00753E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D5"/>
    <w:rsid w:val="000D4CD5"/>
    <w:rsid w:val="003A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CD5"/>
    <w:rPr>
      <w:color w:val="808080"/>
    </w:rPr>
  </w:style>
  <w:style w:type="paragraph" w:customStyle="1" w:styleId="76FF4B4D2FFB435F8EC9147B7CC16CE8">
    <w:name w:val="76FF4B4D2FFB435F8EC9147B7CC16CE8"/>
    <w:rsid w:val="000D4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437FA38568BB48AC8FFA1D34F480AB" ma:contentTypeVersion="8" ma:contentTypeDescription="Create a new document." ma:contentTypeScope="" ma:versionID="fc1d3c11c19f8bd72e9e37709c98dfa3">
  <xsd:schema xmlns:xsd="http://www.w3.org/2001/XMLSchema" xmlns:xs="http://www.w3.org/2001/XMLSchema" xmlns:p="http://schemas.microsoft.com/office/2006/metadata/properties" xmlns:ns2="da88df45-ef24-49ac-b9d6-ba2f82c08bda" targetNamespace="http://schemas.microsoft.com/office/2006/metadata/properties" ma:root="true" ma:fieldsID="5960d4b77e2d2c73733261383802d65f" ns2:_="">
    <xsd:import namespace="da88df45-ef24-49ac-b9d6-ba2f82c08bd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8df45-ef24-49ac-b9d6-ba2f82c08b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6461E-29A0-4E6F-812C-E40F9B9C5B29}">
  <ds:schemaRefs>
    <ds:schemaRef ds:uri="http://schemas.microsoft.com/sharepoint/v3/contenttype/forms"/>
  </ds:schemaRefs>
</ds:datastoreItem>
</file>

<file path=customXml/itemProps2.xml><?xml version="1.0" encoding="utf-8"?>
<ds:datastoreItem xmlns:ds="http://schemas.openxmlformats.org/officeDocument/2006/customXml" ds:itemID="{34FF70F6-D13F-47DA-BE18-6B7239D67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8df45-ef24-49ac-b9d6-ba2f82c08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7226C-A58C-47CA-A7B0-18014652856C}">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da88df45-ef24-49ac-b9d6-ba2f82c08bda"/>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Ningbo China</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Miani</dc:creator>
  <cp:keywords/>
  <dc:description/>
  <cp:lastModifiedBy>Xinying Yang</cp:lastModifiedBy>
  <cp:revision>84</cp:revision>
  <dcterms:created xsi:type="dcterms:W3CDTF">2023-04-03T01:47:00Z</dcterms:created>
  <dcterms:modified xsi:type="dcterms:W3CDTF">2023-05-10T02:58:00Z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0x010100D5437FA38568BB48AC8FFA1D34F480AB</vt:lpwstr>
  </property>
</Properties>
</file>