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14:paraId="26171369" w14:textId="77777777" w:rsidTr="615CEE4A">
        <w:trPr>
          <w:trHeight w:val="432"/>
        </w:trPr>
        <w:tc>
          <w:tcPr>
            <w:tcW w:w="1489" w:type="pct"/>
          </w:tcPr>
          <w:p w14:paraId="5229AF9A" w14:textId="77777777" w:rsidR="00A833E4" w:rsidRDefault="615CEE4A" w:rsidP="615CEE4A">
            <w:pPr>
              <w:rPr>
                <w:b/>
                <w:bCs/>
                <w:sz w:val="24"/>
                <w:szCs w:val="24"/>
              </w:rPr>
            </w:pPr>
            <w:r w:rsidRPr="615CEE4A">
              <w:rPr>
                <w:b/>
                <w:bCs/>
                <w:sz w:val="24"/>
                <w:szCs w:val="24"/>
              </w:rPr>
              <w:t>Job Title</w:t>
            </w:r>
          </w:p>
        </w:tc>
        <w:tc>
          <w:tcPr>
            <w:tcW w:w="3511" w:type="pct"/>
          </w:tcPr>
          <w:p w14:paraId="24427F36" w14:textId="6CABBF52" w:rsidR="00A833E4" w:rsidRPr="00A833E4" w:rsidRDefault="00090E3B" w:rsidP="615CEE4A">
            <w:pPr>
              <w:rPr>
                <w:sz w:val="24"/>
                <w:szCs w:val="24"/>
              </w:rPr>
            </w:pPr>
            <w:r w:rsidRPr="00090E3B">
              <w:rPr>
                <w:sz w:val="24"/>
                <w:szCs w:val="24"/>
              </w:rPr>
              <w:t>Director of the Language Centre</w:t>
            </w:r>
          </w:p>
        </w:tc>
      </w:tr>
      <w:tr w:rsidR="00A833E4" w14:paraId="46DEA70C" w14:textId="77777777" w:rsidTr="615CEE4A">
        <w:trPr>
          <w:trHeight w:val="432"/>
        </w:trPr>
        <w:tc>
          <w:tcPr>
            <w:tcW w:w="1489" w:type="pct"/>
          </w:tcPr>
          <w:p w14:paraId="5E505FFC" w14:textId="77777777" w:rsidR="00A833E4" w:rsidRDefault="615CEE4A" w:rsidP="615CEE4A">
            <w:pPr>
              <w:rPr>
                <w:b/>
                <w:bCs/>
                <w:sz w:val="24"/>
                <w:szCs w:val="24"/>
              </w:rPr>
            </w:pPr>
            <w:r w:rsidRPr="615CEE4A">
              <w:rPr>
                <w:b/>
                <w:bCs/>
                <w:sz w:val="24"/>
                <w:szCs w:val="24"/>
              </w:rPr>
              <w:t>School/Department</w:t>
            </w:r>
          </w:p>
        </w:tc>
        <w:tc>
          <w:tcPr>
            <w:tcW w:w="3511" w:type="pct"/>
          </w:tcPr>
          <w:p w14:paraId="4C7F3344" w14:textId="130F2754" w:rsidR="00A833E4" w:rsidRPr="00A833E4" w:rsidRDefault="00090E3B" w:rsidP="00A833E4">
            <w:pPr>
              <w:rPr>
                <w:sz w:val="24"/>
              </w:rPr>
            </w:pPr>
            <w:r w:rsidRPr="00090E3B">
              <w:rPr>
                <w:sz w:val="24"/>
              </w:rPr>
              <w:t>Language Centre</w:t>
            </w:r>
          </w:p>
        </w:tc>
      </w:tr>
      <w:tr w:rsidR="00A833E4" w14:paraId="46599582" w14:textId="77777777" w:rsidTr="615CEE4A">
        <w:trPr>
          <w:trHeight w:val="432"/>
        </w:trPr>
        <w:tc>
          <w:tcPr>
            <w:tcW w:w="1489" w:type="pct"/>
          </w:tcPr>
          <w:p w14:paraId="66BB4E0D" w14:textId="77777777" w:rsidR="00A833E4" w:rsidRDefault="615CEE4A" w:rsidP="615CEE4A">
            <w:pPr>
              <w:rPr>
                <w:b/>
                <w:bCs/>
                <w:sz w:val="24"/>
                <w:szCs w:val="24"/>
              </w:rPr>
            </w:pPr>
            <w:r w:rsidRPr="615CEE4A">
              <w:rPr>
                <w:b/>
                <w:bCs/>
                <w:sz w:val="24"/>
                <w:szCs w:val="24"/>
              </w:rPr>
              <w:t>Job Family and Level</w:t>
            </w:r>
          </w:p>
        </w:tc>
        <w:tc>
          <w:tcPr>
            <w:tcW w:w="3511" w:type="pct"/>
          </w:tcPr>
          <w:p w14:paraId="3AAE28A2" w14:textId="079E8A31" w:rsidR="00A833E4" w:rsidRPr="00A833E4" w:rsidRDefault="00024BAB" w:rsidP="00F1349C">
            <w:pPr>
              <w:rPr>
                <w:sz w:val="24"/>
                <w:szCs w:val="24"/>
              </w:rPr>
            </w:pPr>
            <w:r>
              <w:rPr>
                <w:sz w:val="24"/>
                <w:szCs w:val="24"/>
              </w:rPr>
              <w:t xml:space="preserve">UNNC Scale B Level </w:t>
            </w:r>
            <w:r w:rsidR="00330F36">
              <w:rPr>
                <w:sz w:val="24"/>
                <w:szCs w:val="24"/>
              </w:rPr>
              <w:t>4</w:t>
            </w:r>
          </w:p>
        </w:tc>
      </w:tr>
      <w:tr w:rsidR="00FB5E0C" w14:paraId="0831BF9D" w14:textId="77777777" w:rsidTr="00403DB9">
        <w:trPr>
          <w:trHeight w:val="1554"/>
        </w:trPr>
        <w:tc>
          <w:tcPr>
            <w:tcW w:w="1489" w:type="pct"/>
          </w:tcPr>
          <w:p w14:paraId="4E69C8D6" w14:textId="77777777" w:rsidR="00FB5E0C" w:rsidRDefault="615CEE4A" w:rsidP="615CEE4A">
            <w:pPr>
              <w:rPr>
                <w:b/>
                <w:bCs/>
                <w:sz w:val="24"/>
                <w:szCs w:val="24"/>
              </w:rPr>
            </w:pPr>
            <w:r w:rsidRPr="615CEE4A">
              <w:rPr>
                <w:b/>
                <w:bCs/>
                <w:sz w:val="24"/>
                <w:szCs w:val="24"/>
              </w:rPr>
              <w:t>Appointment Duration</w:t>
            </w:r>
          </w:p>
        </w:tc>
        <w:tc>
          <w:tcPr>
            <w:tcW w:w="3511" w:type="pct"/>
          </w:tcPr>
          <w:p w14:paraId="4B4A9B39" w14:textId="1C390669" w:rsidR="00403DB9" w:rsidRDefault="00403DB9" w:rsidP="615CEE4A">
            <w:pPr>
              <w:rPr>
                <w:rFonts w:hint="eastAsia"/>
                <w:sz w:val="24"/>
                <w:szCs w:val="24"/>
              </w:rPr>
            </w:pPr>
            <w:r w:rsidRPr="00403DB9">
              <w:rPr>
                <w:sz w:val="24"/>
                <w:szCs w:val="24"/>
              </w:rPr>
              <w:t xml:space="preserve">This post is available from </w:t>
            </w:r>
            <w:r>
              <w:rPr>
                <w:sz w:val="24"/>
                <w:szCs w:val="24"/>
              </w:rPr>
              <w:t>September</w:t>
            </w:r>
            <w:r w:rsidRPr="00403DB9">
              <w:rPr>
                <w:sz w:val="24"/>
                <w:szCs w:val="24"/>
              </w:rPr>
              <w:t xml:space="preserve"> 2023 and will initially be offered on a fixed-term contract with the University of Nottingham Ningbo China for a period of up to five years and a probation period of 6 months. This contract may be extended on an indefinite basis based on mutual agreement.</w:t>
            </w:r>
            <w:bookmarkStart w:id="0" w:name="_GoBack"/>
            <w:bookmarkEnd w:id="0"/>
          </w:p>
        </w:tc>
      </w:tr>
      <w:tr w:rsidR="00A833E4" w14:paraId="72CD8E21" w14:textId="77777777" w:rsidTr="615CEE4A">
        <w:trPr>
          <w:trHeight w:val="432"/>
        </w:trPr>
        <w:tc>
          <w:tcPr>
            <w:tcW w:w="1489" w:type="pct"/>
          </w:tcPr>
          <w:p w14:paraId="77909EB5" w14:textId="77777777" w:rsidR="00A833E4" w:rsidRDefault="615CEE4A" w:rsidP="615CEE4A">
            <w:pPr>
              <w:rPr>
                <w:b/>
                <w:bCs/>
                <w:sz w:val="24"/>
                <w:szCs w:val="24"/>
              </w:rPr>
            </w:pPr>
            <w:r w:rsidRPr="615CEE4A">
              <w:rPr>
                <w:b/>
                <w:bCs/>
                <w:sz w:val="24"/>
                <w:szCs w:val="24"/>
              </w:rPr>
              <w:t>Location</w:t>
            </w:r>
          </w:p>
        </w:tc>
        <w:tc>
          <w:tcPr>
            <w:tcW w:w="3511" w:type="pct"/>
          </w:tcPr>
          <w:p w14:paraId="02257A32" w14:textId="77777777" w:rsidR="00A833E4" w:rsidRPr="005B1C2B" w:rsidRDefault="615CEE4A" w:rsidP="615CEE4A">
            <w:pPr>
              <w:rPr>
                <w:sz w:val="24"/>
                <w:szCs w:val="24"/>
              </w:rPr>
            </w:pPr>
            <w:r w:rsidRPr="615CEE4A">
              <w:rPr>
                <w:sz w:val="24"/>
                <w:szCs w:val="24"/>
              </w:rPr>
              <w:t>University of Nottingham Ningbo China</w:t>
            </w:r>
          </w:p>
        </w:tc>
      </w:tr>
      <w:tr w:rsidR="00755F3E" w14:paraId="162BF533" w14:textId="77777777" w:rsidTr="615CEE4A">
        <w:trPr>
          <w:trHeight w:val="432"/>
        </w:trPr>
        <w:tc>
          <w:tcPr>
            <w:tcW w:w="1489" w:type="pct"/>
          </w:tcPr>
          <w:p w14:paraId="06964213" w14:textId="5C375F78" w:rsidR="00755F3E" w:rsidRDefault="615CEE4A" w:rsidP="615CEE4A">
            <w:pPr>
              <w:rPr>
                <w:b/>
                <w:bCs/>
                <w:sz w:val="24"/>
                <w:szCs w:val="24"/>
              </w:rPr>
            </w:pPr>
            <w:r w:rsidRPr="615CEE4A">
              <w:rPr>
                <w:b/>
                <w:bCs/>
                <w:sz w:val="24"/>
                <w:szCs w:val="24"/>
              </w:rPr>
              <w:t>Hours of Work</w:t>
            </w:r>
          </w:p>
        </w:tc>
        <w:tc>
          <w:tcPr>
            <w:tcW w:w="3511" w:type="pct"/>
            <w:shd w:val="clear" w:color="auto" w:fill="auto"/>
          </w:tcPr>
          <w:p w14:paraId="4D717F42" w14:textId="3A85284E" w:rsidR="00755F3E" w:rsidRPr="005B1C2B" w:rsidRDefault="00112FFC" w:rsidP="00E73740">
            <w:pPr>
              <w:rPr>
                <w:sz w:val="24"/>
              </w:rPr>
            </w:pPr>
            <w:sdt>
              <w:sdtPr>
                <w:rPr>
                  <w:sz w:val="24"/>
                  <w:szCs w:val="24"/>
                </w:rPr>
                <w:id w:val="1196579796"/>
                <w:placeholder>
                  <w:docPart w:val="DefaultPlaceholder_-1854013439"/>
                </w:placeholder>
                <w:comboBox>
                  <w:listItem w:value="Choose an item."/>
                  <w:listItem w:displayText="Irregular working hours, with 36¼ hours spread over 5 days" w:value="Irregular working hours, with 36¼ hours spread over 5 days"/>
                  <w:listItem w:displayText="Irregular working hours, with 36¼ hours spread over Monday to Friday for 40 weeks per year " w:value="Irregular working hours, with 36¼ hours spread over Monday to Friday for 40 weeks per year "/>
                </w:comboBox>
              </w:sdtPr>
              <w:sdtEndPr/>
              <w:sdtContent>
                <w:r w:rsidR="00330F36">
                  <w:rPr>
                    <w:sz w:val="24"/>
                    <w:szCs w:val="24"/>
                  </w:rPr>
                  <w:t>Irregular working hours, with 36¼ hours spread over 5 days</w:t>
                </w:r>
              </w:sdtContent>
            </w:sdt>
          </w:p>
        </w:tc>
      </w:tr>
      <w:tr w:rsidR="00A833E4" w14:paraId="2466225C" w14:textId="77777777" w:rsidTr="615CEE4A">
        <w:trPr>
          <w:trHeight w:val="432"/>
        </w:trPr>
        <w:tc>
          <w:tcPr>
            <w:tcW w:w="1489" w:type="pct"/>
          </w:tcPr>
          <w:p w14:paraId="52D26A25" w14:textId="77777777" w:rsidR="00A833E4" w:rsidRDefault="615CEE4A" w:rsidP="615CEE4A">
            <w:pPr>
              <w:rPr>
                <w:b/>
                <w:bCs/>
                <w:sz w:val="24"/>
                <w:szCs w:val="24"/>
              </w:rPr>
            </w:pPr>
            <w:r w:rsidRPr="615CEE4A">
              <w:rPr>
                <w:b/>
                <w:bCs/>
                <w:sz w:val="24"/>
                <w:szCs w:val="24"/>
              </w:rPr>
              <w:t>Responsible to</w:t>
            </w:r>
          </w:p>
        </w:tc>
        <w:tc>
          <w:tcPr>
            <w:tcW w:w="3511" w:type="pct"/>
          </w:tcPr>
          <w:p w14:paraId="6D3EFC68" w14:textId="17C2784C" w:rsidR="00A833E4" w:rsidRPr="00F1349C" w:rsidRDefault="00090E3B" w:rsidP="615CEE4A">
            <w:pPr>
              <w:rPr>
                <w:b/>
                <w:bCs/>
                <w:color w:val="A6A6A6" w:themeColor="background1" w:themeShade="A6"/>
                <w:sz w:val="24"/>
                <w:szCs w:val="24"/>
              </w:rPr>
            </w:pPr>
            <w:r w:rsidRPr="00090E3B">
              <w:rPr>
                <w:sz w:val="24"/>
                <w:szCs w:val="24"/>
              </w:rPr>
              <w:t>Dean of the Faculty of Humanities and Social Sciences</w:t>
            </w:r>
          </w:p>
        </w:tc>
      </w:tr>
    </w:tbl>
    <w:p w14:paraId="05CEACC2" w14:textId="2F2C9A17" w:rsidR="00BC395D" w:rsidRDefault="00BC395D" w:rsidP="00BC395D">
      <w:pPr>
        <w:pStyle w:val="Heading2"/>
        <w:rPr>
          <w:rFonts w:eastAsia="Verdana"/>
        </w:rPr>
      </w:pPr>
    </w:p>
    <w:p w14:paraId="5D203859" w14:textId="77777777" w:rsidR="00090E3B" w:rsidRPr="00090E3B" w:rsidRDefault="00090E3B" w:rsidP="00090E3B">
      <w:pPr>
        <w:rPr>
          <w:lang w:val="en-GB" w:eastAsia="en-US"/>
        </w:rPr>
      </w:pPr>
    </w:p>
    <w:p w14:paraId="3F805930" w14:textId="3DAF369B" w:rsidR="00A833E4" w:rsidRPr="00BC395D" w:rsidRDefault="615CEE4A" w:rsidP="00BC395D">
      <w:pPr>
        <w:pStyle w:val="Heading2"/>
        <w:rPr>
          <w:rFonts w:eastAsia="Verdana"/>
        </w:rPr>
      </w:pPr>
      <w:r w:rsidRPr="00BC395D">
        <w:rPr>
          <w:rFonts w:eastAsia="Verdana"/>
        </w:rPr>
        <w:t>Purpose of role:</w:t>
      </w:r>
    </w:p>
    <w:p w14:paraId="237FBDE0" w14:textId="77777777" w:rsidR="00090E3B" w:rsidRDefault="00090E3B" w:rsidP="00BC395D">
      <w:pPr>
        <w:rPr>
          <w:sz w:val="24"/>
          <w:szCs w:val="24"/>
        </w:rPr>
      </w:pPr>
    </w:p>
    <w:p w14:paraId="6CB29D9D" w14:textId="6ECC0243" w:rsidR="00FB5E0C" w:rsidRDefault="00090E3B" w:rsidP="00BC395D">
      <w:pPr>
        <w:rPr>
          <w:sz w:val="24"/>
          <w:szCs w:val="24"/>
        </w:rPr>
      </w:pPr>
      <w:r w:rsidRPr="00090E3B">
        <w:rPr>
          <w:sz w:val="24"/>
          <w:szCs w:val="24"/>
        </w:rPr>
        <w:t xml:space="preserve">As well as managing the Language Centre and carrying out language teaching, the successful candidate will </w:t>
      </w:r>
      <w:bookmarkStart w:id="1" w:name="_Hlk118791173"/>
      <w:r w:rsidRPr="00090E3B">
        <w:rPr>
          <w:sz w:val="24"/>
          <w:szCs w:val="24"/>
        </w:rPr>
        <w:t>lead the strategic development of the Language Centre ensuring its full contribution to the success of</w:t>
      </w:r>
      <w:bookmarkEnd w:id="1"/>
      <w:r w:rsidRPr="00090E3B">
        <w:rPr>
          <w:sz w:val="24"/>
          <w:szCs w:val="24"/>
        </w:rPr>
        <w:t xml:space="preserve"> the Faculty of Humanities and Social Sciences and to the University as a whole.</w:t>
      </w:r>
    </w:p>
    <w:p w14:paraId="49EB9BFD" w14:textId="77777777" w:rsidR="00090E3B" w:rsidRDefault="00090E3B" w:rsidP="00BC395D">
      <w:pPr>
        <w:rPr>
          <w:sz w:val="24"/>
          <w:szCs w:val="24"/>
        </w:rPr>
      </w:pPr>
    </w:p>
    <w:tbl>
      <w:tblPr>
        <w:tblStyle w:val="TableGrid"/>
        <w:tblW w:w="0" w:type="auto"/>
        <w:tblCellMar>
          <w:top w:w="113" w:type="dxa"/>
          <w:bottom w:w="113" w:type="dxa"/>
        </w:tblCellMar>
        <w:tblLook w:val="04A0" w:firstRow="1" w:lastRow="0" w:firstColumn="1" w:lastColumn="0" w:noHBand="0" w:noVBand="1"/>
      </w:tblPr>
      <w:tblGrid>
        <w:gridCol w:w="1421"/>
        <w:gridCol w:w="7563"/>
        <w:gridCol w:w="912"/>
      </w:tblGrid>
      <w:tr w:rsidR="00E856B9" w:rsidRPr="00B53A5E" w14:paraId="4DF06D3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557B1C" w14:textId="77777777" w:rsidR="00E856B9" w:rsidRPr="00E9140F" w:rsidRDefault="00E856B9" w:rsidP="00F1237C">
            <w:pPr>
              <w:rPr>
                <w:rFonts w:asciiTheme="majorHAnsi" w:hAnsiTheme="majorHAnsi" w:cstheme="majorHAnsi"/>
                <w:color w:val="1B2A6B"/>
              </w:rPr>
            </w:pPr>
          </w:p>
        </w:tc>
        <w:tc>
          <w:tcPr>
            <w:tcW w:w="7563" w:type="dxa"/>
            <w:tcBorders>
              <w:top w:val="single" w:sz="8" w:space="0" w:color="auto"/>
              <w:left w:val="single" w:sz="8" w:space="0" w:color="auto"/>
              <w:bottom w:val="single" w:sz="8" w:space="0" w:color="auto"/>
              <w:right w:val="single" w:sz="8" w:space="0" w:color="auto"/>
            </w:tcBorders>
            <w:shd w:val="clear" w:color="auto" w:fill="auto"/>
            <w:vAlign w:val="center"/>
          </w:tcPr>
          <w:p w14:paraId="3960AA61" w14:textId="77777777" w:rsidR="00E856B9" w:rsidRPr="001E68D8" w:rsidRDefault="615CEE4A" w:rsidP="615CEE4A">
            <w:pPr>
              <w:pStyle w:val="Heading2"/>
              <w:outlineLvl w:val="1"/>
              <w:rPr>
                <w:rFonts w:eastAsia="Verdana"/>
              </w:rPr>
            </w:pPr>
            <w:r w:rsidRPr="615CEE4A">
              <w:rPr>
                <w:rFonts w:eastAsia="Verdana"/>
              </w:rPr>
              <w:t>Main responsibilities</w:t>
            </w:r>
          </w:p>
          <w:p w14:paraId="4C751079" w14:textId="77777777" w:rsidR="00E856B9" w:rsidRPr="00B53A5E" w:rsidRDefault="00E856B9" w:rsidP="615CEE4A">
            <w:pPr>
              <w:rPr>
                <w:rFonts w:cs="Arial"/>
              </w:rPr>
            </w:pPr>
            <w:r w:rsidRPr="615CEE4A">
              <w:rPr>
                <w:rFonts w:eastAsia="Verdana" w:cs="Arial"/>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4205C581" w14:textId="77777777" w:rsidR="00E856B9" w:rsidRPr="007024BF" w:rsidRDefault="00E856B9" w:rsidP="615CEE4A">
            <w:pPr>
              <w:jc w:val="center"/>
              <w:rPr>
                <w:rFonts w:eastAsia="Times New Roman" w:cs="Arial"/>
                <w:b/>
                <w:bCs/>
                <w:lang w:eastAsia="en-GB"/>
              </w:rPr>
            </w:pPr>
            <w:r w:rsidRPr="615CEE4A">
              <w:rPr>
                <w:rFonts w:eastAsia="Times New Roman" w:cs="Arial"/>
                <w:b/>
                <w:bCs/>
                <w:spacing w:val="-6"/>
                <w:kern w:val="24"/>
                <w:lang w:eastAsia="en-GB"/>
              </w:rPr>
              <w:t xml:space="preserve">% time </w:t>
            </w:r>
          </w:p>
          <w:p w14:paraId="7276ADA4" w14:textId="77777777" w:rsidR="00E856B9" w:rsidRPr="00B53A5E" w:rsidRDefault="00E856B9" w:rsidP="615CEE4A">
            <w:pPr>
              <w:rPr>
                <w:rFonts w:cs="Arial"/>
              </w:rPr>
            </w:pPr>
            <w:r w:rsidRPr="615CEE4A">
              <w:rPr>
                <w:rFonts w:eastAsia="Times New Roman" w:cs="Arial"/>
                <w:b/>
                <w:bCs/>
                <w:spacing w:val="-6"/>
                <w:kern w:val="24"/>
                <w:lang w:eastAsia="en-GB"/>
              </w:rPr>
              <w:t>per year</w:t>
            </w:r>
          </w:p>
        </w:tc>
      </w:tr>
      <w:tr w:rsidR="00E856B9" w:rsidRPr="00883AF4" w14:paraId="6572F265"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9B45A1" w14:textId="77777777" w:rsidR="00E856B9" w:rsidRPr="00092CF5" w:rsidRDefault="615CEE4A" w:rsidP="615CEE4A">
            <w:pPr>
              <w:jc w:val="center"/>
              <w:rPr>
                <w:rFonts w:cs="Arial"/>
              </w:rPr>
            </w:pPr>
            <w:r w:rsidRPr="615CEE4A">
              <w:rPr>
                <w:rFonts w:cs="Arial"/>
              </w:rPr>
              <w:t>1</w:t>
            </w:r>
          </w:p>
        </w:tc>
        <w:tc>
          <w:tcPr>
            <w:tcW w:w="7563" w:type="dxa"/>
            <w:tcBorders>
              <w:top w:val="single" w:sz="8" w:space="0" w:color="auto"/>
              <w:left w:val="single" w:sz="8" w:space="0" w:color="auto"/>
              <w:bottom w:val="single" w:sz="8" w:space="0" w:color="auto"/>
              <w:right w:val="single" w:sz="8" w:space="0" w:color="auto"/>
            </w:tcBorders>
          </w:tcPr>
          <w:p w14:paraId="2EB63D89" w14:textId="6CA1C811" w:rsidR="00090E3B" w:rsidRPr="00090E3B" w:rsidRDefault="00090E3B" w:rsidP="615CEE4A">
            <w:pPr>
              <w:rPr>
                <w:rFonts w:cs="Arial"/>
                <w:b/>
              </w:rPr>
            </w:pPr>
            <w:r w:rsidRPr="00090E3B">
              <w:rPr>
                <w:rFonts w:cs="Arial"/>
                <w:b/>
              </w:rPr>
              <w:t>Managerial</w:t>
            </w:r>
            <w:r>
              <w:rPr>
                <w:rFonts w:cs="Arial"/>
                <w:b/>
              </w:rPr>
              <w:t>:</w:t>
            </w:r>
          </w:p>
          <w:p w14:paraId="028A40FC" w14:textId="5B4BBCB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Take overall responsibility for ensuring high quality teaching and learning</w:t>
            </w:r>
          </w:p>
          <w:p w14:paraId="13953F21" w14:textId="0393B05F" w:rsidR="00090E3B" w:rsidRPr="00FB74ED" w:rsidRDefault="00090E3B" w:rsidP="00FB74ED">
            <w:pPr>
              <w:rPr>
                <w:rFonts w:cs="Arial"/>
                <w:color w:val="000000" w:themeColor="text1"/>
              </w:rPr>
            </w:pPr>
            <w:r w:rsidRPr="00FB74ED">
              <w:rPr>
                <w:rFonts w:cs="Arial"/>
                <w:color w:val="000000" w:themeColor="text1"/>
              </w:rPr>
              <w:t>and high levels of student satisfaction on all LC module</w:t>
            </w:r>
            <w:r w:rsidR="00DD227D">
              <w:rPr>
                <w:rFonts w:cs="Arial"/>
                <w:color w:val="000000" w:themeColor="text1"/>
              </w:rPr>
              <w:t>.</w:t>
            </w:r>
          </w:p>
          <w:p w14:paraId="55A7BD17"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Line manage language teaching staff actively supporting professional</w:t>
            </w:r>
          </w:p>
          <w:p w14:paraId="5FA38517" w14:textId="7DC85EBC" w:rsidR="00090E3B" w:rsidRPr="00FB74ED" w:rsidRDefault="00090E3B" w:rsidP="00FB74ED">
            <w:pPr>
              <w:rPr>
                <w:rFonts w:cs="Arial"/>
                <w:color w:val="000000" w:themeColor="text1"/>
              </w:rPr>
            </w:pPr>
            <w:r w:rsidRPr="00FB74ED">
              <w:rPr>
                <w:rFonts w:cs="Arial"/>
                <w:color w:val="000000" w:themeColor="text1"/>
              </w:rPr>
              <w:t>development, collaboration and a culture of best practice ensuring the continuous support and mentoring of new and existing staff</w:t>
            </w:r>
            <w:r w:rsidR="00DD227D">
              <w:rPr>
                <w:rFonts w:cs="Arial"/>
                <w:color w:val="000000" w:themeColor="text1"/>
              </w:rPr>
              <w:t>.</w:t>
            </w:r>
          </w:p>
          <w:p w14:paraId="72310568"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Ensure that the Language Centre maintains adequate levels of staffing for</w:t>
            </w:r>
          </w:p>
          <w:p w14:paraId="1F35B4B9" w14:textId="6A7D0D6A" w:rsidR="00090E3B" w:rsidRPr="00FB74ED" w:rsidRDefault="00090E3B" w:rsidP="00FB74ED">
            <w:pPr>
              <w:rPr>
                <w:rFonts w:cs="Arial"/>
                <w:color w:val="000000" w:themeColor="text1"/>
              </w:rPr>
            </w:pPr>
            <w:r w:rsidRPr="00FB74ED">
              <w:rPr>
                <w:rFonts w:cs="Arial"/>
                <w:color w:val="000000" w:themeColor="text1"/>
              </w:rPr>
              <w:t>growth and that its structure remains fit for its expanding needs, assign teaching load, key roles and responsibilities and oversee suitable staff development provision</w:t>
            </w:r>
            <w:r w:rsidR="00DD227D">
              <w:rPr>
                <w:rFonts w:cs="Arial"/>
                <w:color w:val="000000" w:themeColor="text1"/>
              </w:rPr>
              <w:t>.</w:t>
            </w:r>
          </w:p>
          <w:p w14:paraId="5FFA52AE" w14:textId="36DD5211"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Oversee Performance Review and Personal Development process</w:t>
            </w:r>
            <w:r w:rsidR="00862E93">
              <w:rPr>
                <w:rFonts w:asciiTheme="minorHAnsi" w:hAnsiTheme="minorHAnsi" w:cs="Arial"/>
                <w:color w:val="000000" w:themeColor="text1"/>
                <w:sz w:val="22"/>
                <w:szCs w:val="22"/>
                <w:lang w:eastAsia="zh-CN"/>
              </w:rPr>
              <w:t>es</w:t>
            </w:r>
            <w:r w:rsidRPr="00FB74ED">
              <w:rPr>
                <w:rFonts w:asciiTheme="minorHAnsi" w:hAnsiTheme="minorHAnsi" w:cs="Arial"/>
                <w:color w:val="000000" w:themeColor="text1"/>
                <w:sz w:val="22"/>
                <w:szCs w:val="22"/>
                <w:lang w:eastAsia="zh-CN"/>
              </w:rPr>
              <w:t xml:space="preserve"> for the</w:t>
            </w:r>
          </w:p>
          <w:p w14:paraId="6A62F03A" w14:textId="6586411E" w:rsidR="00090E3B" w:rsidRPr="00FB74ED" w:rsidRDefault="00090E3B" w:rsidP="00FB74ED">
            <w:pPr>
              <w:rPr>
                <w:rFonts w:cs="Arial"/>
                <w:color w:val="000000" w:themeColor="text1"/>
              </w:rPr>
            </w:pPr>
            <w:r w:rsidRPr="00FB74ED">
              <w:rPr>
                <w:rFonts w:cs="Arial"/>
                <w:color w:val="000000" w:themeColor="text1"/>
              </w:rPr>
              <w:t>Language Centre, allocating reviewers and contributing to the exercise in accordance with University regulations</w:t>
            </w:r>
            <w:r w:rsidR="00DD227D">
              <w:rPr>
                <w:rFonts w:cs="Arial"/>
                <w:color w:val="000000" w:themeColor="text1"/>
              </w:rPr>
              <w:t>.</w:t>
            </w:r>
          </w:p>
          <w:p w14:paraId="69232C4D"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Promote the work of the Language Centre and the strategic importance</w:t>
            </w:r>
          </w:p>
          <w:p w14:paraId="70A6C4CC" w14:textId="774B9DF8" w:rsidR="00090E3B" w:rsidRPr="00FB74ED" w:rsidRDefault="00090E3B" w:rsidP="00FB74ED">
            <w:pPr>
              <w:rPr>
                <w:rFonts w:cs="Arial"/>
                <w:color w:val="000000" w:themeColor="text1"/>
              </w:rPr>
            </w:pPr>
            <w:r w:rsidRPr="00FB74ED">
              <w:rPr>
                <w:rFonts w:cs="Arial"/>
                <w:color w:val="000000" w:themeColor="text1"/>
              </w:rPr>
              <w:t>of foreign languages and cultures to UNNC student body, schools,</w:t>
            </w:r>
            <w:r w:rsidR="00862E93">
              <w:rPr>
                <w:rFonts w:cs="Arial"/>
                <w:color w:val="000000" w:themeColor="text1"/>
              </w:rPr>
              <w:t xml:space="preserve"> and</w:t>
            </w:r>
            <w:r w:rsidRPr="00FB74ED">
              <w:rPr>
                <w:rFonts w:cs="Arial"/>
                <w:color w:val="000000" w:themeColor="text1"/>
              </w:rPr>
              <w:t xml:space="preserve"> faculties</w:t>
            </w:r>
            <w:r w:rsidR="00862E93">
              <w:rPr>
                <w:rFonts w:cs="Arial"/>
                <w:color w:val="000000" w:themeColor="text1"/>
              </w:rPr>
              <w:t>,</w:t>
            </w:r>
            <w:r w:rsidRPr="00FB74ED">
              <w:rPr>
                <w:rFonts w:cs="Arial"/>
                <w:color w:val="000000" w:themeColor="text1"/>
              </w:rPr>
              <w:t xml:space="preserve"> </w:t>
            </w:r>
            <w:r w:rsidR="00862E93">
              <w:rPr>
                <w:rFonts w:cs="Arial"/>
                <w:color w:val="000000" w:themeColor="text1"/>
              </w:rPr>
              <w:t>and</w:t>
            </w:r>
            <w:r w:rsidRPr="00FB74ED">
              <w:rPr>
                <w:rFonts w:cs="Arial"/>
                <w:color w:val="000000" w:themeColor="text1"/>
              </w:rPr>
              <w:t xml:space="preserve"> to external stakeholders in Ningbo and beyond</w:t>
            </w:r>
            <w:r w:rsidR="00DD227D">
              <w:rPr>
                <w:rFonts w:cs="Arial"/>
                <w:color w:val="000000" w:themeColor="text1"/>
              </w:rPr>
              <w:t>.</w:t>
            </w:r>
          </w:p>
          <w:p w14:paraId="11DF310C"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Ensure that the Language Centre plays an active role in contributing to</w:t>
            </w:r>
          </w:p>
          <w:p w14:paraId="48D8BD3F" w14:textId="1C9C9DD8" w:rsidR="00090E3B" w:rsidRPr="00FB74ED" w:rsidRDefault="00090E3B" w:rsidP="00FB74ED">
            <w:pPr>
              <w:rPr>
                <w:rFonts w:cs="Arial"/>
                <w:color w:val="000000" w:themeColor="text1"/>
              </w:rPr>
            </w:pPr>
            <w:r w:rsidRPr="00FB74ED">
              <w:rPr>
                <w:rFonts w:cs="Arial"/>
                <w:color w:val="000000" w:themeColor="text1"/>
              </w:rPr>
              <w:lastRenderedPageBreak/>
              <w:t>agreed University and Faculty KPIs particularly with regards to international student experience and international teaching and learning partnerships through monitoring and annual review</w:t>
            </w:r>
            <w:r w:rsidR="00DD227D">
              <w:rPr>
                <w:rFonts w:cs="Arial"/>
                <w:color w:val="000000" w:themeColor="text1"/>
              </w:rPr>
              <w:t>.</w:t>
            </w:r>
          </w:p>
          <w:p w14:paraId="7A9F4EFE"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Manage operational budget, oversee external income generation and</w:t>
            </w:r>
          </w:p>
          <w:p w14:paraId="3DE0EC88" w14:textId="35D7386E" w:rsidR="00090E3B" w:rsidRPr="00FB74ED" w:rsidRDefault="00090E3B" w:rsidP="00FB74ED">
            <w:pPr>
              <w:rPr>
                <w:rFonts w:cs="Arial"/>
                <w:color w:val="000000" w:themeColor="text1"/>
              </w:rPr>
            </w:pPr>
            <w:r w:rsidRPr="00FB74ED">
              <w:rPr>
                <w:rFonts w:cs="Arial"/>
                <w:color w:val="000000" w:themeColor="text1"/>
              </w:rPr>
              <w:t>identify new income streams</w:t>
            </w:r>
            <w:r w:rsidR="00DD227D">
              <w:rPr>
                <w:rFonts w:cs="Arial"/>
                <w:color w:val="000000" w:themeColor="text1"/>
              </w:rPr>
              <w:t>.</w:t>
            </w:r>
          </w:p>
          <w:p w14:paraId="2C5A8F43"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Advise the Dean of the Faculty and other university bodies on the</w:t>
            </w:r>
          </w:p>
          <w:p w14:paraId="78DF04A7" w14:textId="2AF82FC7" w:rsidR="00090E3B" w:rsidRPr="00FB74ED" w:rsidRDefault="00090E3B" w:rsidP="00FB74ED">
            <w:pPr>
              <w:rPr>
                <w:rFonts w:cs="Arial"/>
                <w:color w:val="000000" w:themeColor="text1"/>
              </w:rPr>
            </w:pPr>
            <w:r w:rsidRPr="00FB74ED">
              <w:rPr>
                <w:rFonts w:cs="Arial"/>
                <w:color w:val="000000" w:themeColor="text1"/>
              </w:rPr>
              <w:t>strategic development of UNNC language provision</w:t>
            </w:r>
            <w:r w:rsidR="00DD227D">
              <w:rPr>
                <w:rFonts w:cs="Arial"/>
                <w:color w:val="000000" w:themeColor="text1"/>
              </w:rPr>
              <w:t>.</w:t>
            </w:r>
          </w:p>
          <w:p w14:paraId="37150940"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 xml:space="preserve">Work closely with counterparts in the Language </w:t>
            </w:r>
            <w:proofErr w:type="spellStart"/>
            <w:r w:rsidRPr="00FB74ED">
              <w:rPr>
                <w:rFonts w:asciiTheme="minorHAnsi" w:hAnsiTheme="minorHAnsi" w:cs="Arial"/>
                <w:color w:val="000000" w:themeColor="text1"/>
                <w:sz w:val="22"/>
                <w:szCs w:val="22"/>
                <w:lang w:eastAsia="zh-CN"/>
              </w:rPr>
              <w:t>Centres</w:t>
            </w:r>
            <w:proofErr w:type="spellEnd"/>
            <w:r w:rsidRPr="00FB74ED">
              <w:rPr>
                <w:rFonts w:asciiTheme="minorHAnsi" w:hAnsiTheme="minorHAnsi" w:cs="Arial"/>
                <w:color w:val="000000" w:themeColor="text1"/>
                <w:sz w:val="22"/>
                <w:szCs w:val="22"/>
                <w:lang w:eastAsia="zh-CN"/>
              </w:rPr>
              <w:t xml:space="preserve"> at Nottingham in</w:t>
            </w:r>
          </w:p>
          <w:p w14:paraId="1EC28669" w14:textId="535A7EAF" w:rsidR="00090E3B" w:rsidRPr="00FB74ED" w:rsidRDefault="00090E3B" w:rsidP="00FB74ED">
            <w:pPr>
              <w:rPr>
                <w:rFonts w:cs="Arial"/>
                <w:color w:val="000000" w:themeColor="text1"/>
              </w:rPr>
            </w:pPr>
            <w:r w:rsidRPr="00FB74ED">
              <w:rPr>
                <w:rFonts w:cs="Arial"/>
                <w:color w:val="000000" w:themeColor="text1"/>
              </w:rPr>
              <w:t>the UK and Malaysia</w:t>
            </w:r>
            <w:r w:rsidR="00DD227D">
              <w:rPr>
                <w:rFonts w:cs="Arial"/>
                <w:color w:val="000000" w:themeColor="text1"/>
              </w:rPr>
              <w:t>.</w:t>
            </w:r>
          </w:p>
          <w:p w14:paraId="4FC60335"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Maintain and further develop constructive relationships with all</w:t>
            </w:r>
          </w:p>
          <w:p w14:paraId="2ECAF91F" w14:textId="56448FA8" w:rsidR="00E856B9" w:rsidRPr="00FB74ED" w:rsidRDefault="00090E3B" w:rsidP="00FB74ED">
            <w:pPr>
              <w:rPr>
                <w:rFonts w:cs="Arial"/>
              </w:rPr>
            </w:pPr>
            <w:r w:rsidRPr="00FB74ED">
              <w:rPr>
                <w:rFonts w:cs="Arial"/>
                <w:color w:val="000000" w:themeColor="text1"/>
              </w:rPr>
              <w:t>University Departments and external stakeholders</w:t>
            </w:r>
            <w:r w:rsidR="00DD227D">
              <w:rPr>
                <w:rFonts w:cs="Arial"/>
                <w:color w:val="000000" w:themeColor="text1"/>
              </w:rPr>
              <w:t>.</w:t>
            </w:r>
          </w:p>
        </w:tc>
        <w:tc>
          <w:tcPr>
            <w:tcW w:w="912" w:type="dxa"/>
            <w:tcBorders>
              <w:top w:val="single" w:sz="8" w:space="0" w:color="auto"/>
              <w:left w:val="single" w:sz="8" w:space="0" w:color="auto"/>
              <w:bottom w:val="single" w:sz="8" w:space="0" w:color="auto"/>
              <w:right w:val="single" w:sz="8" w:space="0" w:color="auto"/>
            </w:tcBorders>
            <w:vAlign w:val="center"/>
          </w:tcPr>
          <w:p w14:paraId="3BC3E69D" w14:textId="49D0A9D2" w:rsidR="00E856B9" w:rsidRPr="00883AF4" w:rsidRDefault="00E856B9" w:rsidP="00F1237C">
            <w:pPr>
              <w:rPr>
                <w:rFonts w:cs="Arial"/>
                <w:color w:val="080808"/>
              </w:rPr>
            </w:pPr>
            <w:r w:rsidRPr="00883AF4">
              <w:rPr>
                <w:rFonts w:cs="Arial"/>
                <w:color w:val="080808"/>
              </w:rPr>
              <w:lastRenderedPageBreak/>
              <w:t xml:space="preserve"> </w:t>
            </w:r>
            <w:r w:rsidR="00090E3B">
              <w:rPr>
                <w:rFonts w:cs="Arial"/>
                <w:color w:val="080808"/>
              </w:rPr>
              <w:t>60</w:t>
            </w:r>
          </w:p>
        </w:tc>
      </w:tr>
      <w:tr w:rsidR="00E856B9" w:rsidRPr="00883AF4" w14:paraId="34CCFDE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5C9F2F9" w14:textId="77777777" w:rsidR="00E856B9" w:rsidRPr="00092CF5" w:rsidRDefault="615CEE4A" w:rsidP="615CEE4A">
            <w:pPr>
              <w:jc w:val="center"/>
              <w:rPr>
                <w:rFonts w:cs="Arial"/>
              </w:rPr>
            </w:pPr>
            <w:r w:rsidRPr="615CEE4A">
              <w:rPr>
                <w:rFonts w:cs="Arial"/>
              </w:rPr>
              <w:t>2</w:t>
            </w:r>
          </w:p>
        </w:tc>
        <w:tc>
          <w:tcPr>
            <w:tcW w:w="7563" w:type="dxa"/>
            <w:tcBorders>
              <w:top w:val="single" w:sz="8" w:space="0" w:color="auto"/>
              <w:left w:val="single" w:sz="8" w:space="0" w:color="auto"/>
              <w:bottom w:val="single" w:sz="8" w:space="0" w:color="auto"/>
              <w:right w:val="single" w:sz="8" w:space="0" w:color="auto"/>
            </w:tcBorders>
          </w:tcPr>
          <w:p w14:paraId="0A8A050B" w14:textId="1FFA9A23" w:rsidR="00090E3B" w:rsidRPr="00090E3B" w:rsidRDefault="00090E3B" w:rsidP="615CEE4A">
            <w:pPr>
              <w:rPr>
                <w:rFonts w:cstheme="minorHAnsi"/>
                <w:b/>
              </w:rPr>
            </w:pPr>
            <w:r w:rsidRPr="00090E3B">
              <w:rPr>
                <w:rFonts w:cstheme="minorHAnsi"/>
                <w:b/>
              </w:rPr>
              <w:t>Teaching</w:t>
            </w:r>
          </w:p>
          <w:p w14:paraId="2F7AEB9D" w14:textId="178AECD4" w:rsidR="00E856B9" w:rsidRPr="00090E3B" w:rsidRDefault="00090E3B" w:rsidP="00FB74ED">
            <w:pPr>
              <w:pStyle w:val="ListParagraph"/>
              <w:numPr>
                <w:ilvl w:val="0"/>
                <w:numId w:val="12"/>
              </w:numPr>
              <w:rPr>
                <w:rFonts w:asciiTheme="minorHAnsi" w:hAnsiTheme="minorHAnsi" w:cstheme="minorHAnsi"/>
                <w:color w:val="auto"/>
                <w:sz w:val="22"/>
                <w:szCs w:val="22"/>
              </w:rPr>
            </w:pPr>
            <w:r w:rsidRPr="00FB74ED">
              <w:rPr>
                <w:rFonts w:asciiTheme="minorHAnsi" w:hAnsiTheme="minorHAnsi" w:cs="Arial"/>
                <w:color w:val="000000" w:themeColor="text1"/>
                <w:sz w:val="22"/>
                <w:szCs w:val="22"/>
                <w:lang w:eastAsia="zh-CN"/>
              </w:rPr>
              <w:t>Teach up to 6 hours per week.</w:t>
            </w:r>
          </w:p>
        </w:tc>
        <w:tc>
          <w:tcPr>
            <w:tcW w:w="912" w:type="dxa"/>
            <w:tcBorders>
              <w:top w:val="single" w:sz="8" w:space="0" w:color="auto"/>
              <w:left w:val="single" w:sz="8" w:space="0" w:color="auto"/>
              <w:bottom w:val="single" w:sz="8" w:space="0" w:color="auto"/>
              <w:right w:val="single" w:sz="8" w:space="0" w:color="auto"/>
            </w:tcBorders>
            <w:vAlign w:val="center"/>
          </w:tcPr>
          <w:p w14:paraId="19AD9F82" w14:textId="44B91EAC" w:rsidR="00E856B9" w:rsidRPr="00883AF4" w:rsidRDefault="00090E3B" w:rsidP="00F1237C">
            <w:pPr>
              <w:rPr>
                <w:rFonts w:cs="Arial"/>
                <w:color w:val="080808"/>
              </w:rPr>
            </w:pPr>
            <w:r>
              <w:rPr>
                <w:rFonts w:cs="Arial"/>
                <w:color w:val="080808"/>
              </w:rPr>
              <w:t>20</w:t>
            </w:r>
          </w:p>
        </w:tc>
      </w:tr>
      <w:tr w:rsidR="00E856B9" w:rsidRPr="00883AF4" w14:paraId="6598F7AC"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560C8265" w14:textId="102D9ABA" w:rsidR="00E856B9" w:rsidRPr="00092CF5" w:rsidRDefault="00310526" w:rsidP="615CEE4A">
            <w:pPr>
              <w:jc w:val="center"/>
              <w:rPr>
                <w:rFonts w:cs="Arial"/>
              </w:rPr>
            </w:pPr>
            <w:r>
              <w:rPr>
                <w:rFonts w:cs="Arial"/>
              </w:rPr>
              <w:t>3</w:t>
            </w:r>
          </w:p>
        </w:tc>
        <w:tc>
          <w:tcPr>
            <w:tcW w:w="7563" w:type="dxa"/>
            <w:tcBorders>
              <w:top w:val="single" w:sz="8" w:space="0" w:color="auto"/>
              <w:left w:val="single" w:sz="8" w:space="0" w:color="auto"/>
              <w:bottom w:val="single" w:sz="8" w:space="0" w:color="auto"/>
              <w:right w:val="single" w:sz="8" w:space="0" w:color="auto"/>
            </w:tcBorders>
          </w:tcPr>
          <w:p w14:paraId="5524B8B2" w14:textId="706C0992" w:rsidR="00090E3B" w:rsidRPr="00FB74ED" w:rsidRDefault="00090E3B" w:rsidP="00FB74ED">
            <w:pPr>
              <w:rPr>
                <w:rFonts w:cs="Arial"/>
                <w:b/>
                <w:color w:val="000000" w:themeColor="text1"/>
              </w:rPr>
            </w:pPr>
            <w:r w:rsidRPr="00FB74ED">
              <w:rPr>
                <w:rFonts w:cs="Arial"/>
                <w:b/>
                <w:color w:val="000000" w:themeColor="text1"/>
              </w:rPr>
              <w:t>Administration</w:t>
            </w:r>
          </w:p>
          <w:p w14:paraId="12F768EF"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To undertake administrative work/management functions as required</w:t>
            </w:r>
          </w:p>
          <w:p w14:paraId="54928A76" w14:textId="49B0F9C3" w:rsidR="00090E3B" w:rsidRPr="00FB74ED" w:rsidRDefault="00090E3B" w:rsidP="00FB74ED">
            <w:pPr>
              <w:rPr>
                <w:rFonts w:cs="Arial"/>
                <w:color w:val="000000" w:themeColor="text1"/>
              </w:rPr>
            </w:pPr>
            <w:r w:rsidRPr="00FB74ED">
              <w:rPr>
                <w:rFonts w:cs="Arial"/>
                <w:color w:val="000000" w:themeColor="text1"/>
              </w:rPr>
              <w:t xml:space="preserve">and to generally assist with the efficient and effective completion of the work of the </w:t>
            </w:r>
            <w:r w:rsidR="00862E93">
              <w:rPr>
                <w:rFonts w:cs="Arial"/>
                <w:color w:val="000000" w:themeColor="text1"/>
              </w:rPr>
              <w:t>LC</w:t>
            </w:r>
            <w:r w:rsidRPr="00FB74ED">
              <w:rPr>
                <w:rFonts w:cs="Arial"/>
                <w:color w:val="000000" w:themeColor="text1"/>
              </w:rPr>
              <w:t xml:space="preserve"> and the University. This may include participation in relevant teams and working groups</w:t>
            </w:r>
            <w:r w:rsidR="00DD227D">
              <w:rPr>
                <w:rFonts w:cs="Arial"/>
                <w:color w:val="000000" w:themeColor="text1"/>
              </w:rPr>
              <w:t>.</w:t>
            </w:r>
          </w:p>
          <w:p w14:paraId="4E035AEE"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To identify staffing needs and oversee recruitment process for new</w:t>
            </w:r>
          </w:p>
          <w:p w14:paraId="14D6BA12" w14:textId="6FC8F6B8" w:rsidR="00090E3B" w:rsidRPr="00FB74ED" w:rsidRDefault="00862E93" w:rsidP="00FB74ED">
            <w:pPr>
              <w:rPr>
                <w:rFonts w:cs="Arial"/>
                <w:color w:val="000000" w:themeColor="text1"/>
              </w:rPr>
            </w:pPr>
            <w:r>
              <w:rPr>
                <w:rFonts w:cs="Arial"/>
                <w:color w:val="000000" w:themeColor="text1"/>
              </w:rPr>
              <w:t>s</w:t>
            </w:r>
            <w:r w:rsidR="00090E3B" w:rsidRPr="00FB74ED">
              <w:rPr>
                <w:rFonts w:cs="Arial"/>
                <w:color w:val="000000" w:themeColor="text1"/>
              </w:rPr>
              <w:t>taff</w:t>
            </w:r>
            <w:r w:rsidR="00DD227D">
              <w:rPr>
                <w:rFonts w:cs="Arial"/>
                <w:color w:val="000000" w:themeColor="text1"/>
              </w:rPr>
              <w:t>.</w:t>
            </w:r>
          </w:p>
          <w:p w14:paraId="2D61A87D"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To liaise, as appropriate, with academic and administrative colleagues</w:t>
            </w:r>
          </w:p>
          <w:p w14:paraId="0CACF8EB" w14:textId="577BCC35" w:rsidR="00090E3B" w:rsidRPr="00FB74ED" w:rsidRDefault="00862E93" w:rsidP="00FB74ED">
            <w:pPr>
              <w:rPr>
                <w:rFonts w:cs="Arial"/>
                <w:color w:val="000000" w:themeColor="text1"/>
              </w:rPr>
            </w:pPr>
            <w:r>
              <w:rPr>
                <w:rFonts w:cs="Arial"/>
                <w:color w:val="000000" w:themeColor="text1"/>
              </w:rPr>
              <w:t>in Nottingham</w:t>
            </w:r>
            <w:r w:rsidR="00090E3B" w:rsidRPr="00FB74ED">
              <w:rPr>
                <w:rFonts w:cs="Arial"/>
                <w:color w:val="000000" w:themeColor="text1"/>
              </w:rPr>
              <w:t xml:space="preserve"> UK</w:t>
            </w:r>
            <w:r>
              <w:rPr>
                <w:rFonts w:cs="Arial"/>
                <w:color w:val="000000" w:themeColor="text1"/>
              </w:rPr>
              <w:t xml:space="preserve"> and Malaysia</w:t>
            </w:r>
            <w:r w:rsidR="00DD227D">
              <w:rPr>
                <w:rFonts w:cs="Arial"/>
                <w:color w:val="000000" w:themeColor="text1"/>
              </w:rPr>
              <w:t>.</w:t>
            </w:r>
          </w:p>
          <w:p w14:paraId="1450E804" w14:textId="77777777" w:rsid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To take part in and contribute to staff development activities</w:t>
            </w:r>
          </w:p>
          <w:p w14:paraId="62D60192" w14:textId="6AECAA5F" w:rsidR="00090E3B" w:rsidRPr="00FB74ED" w:rsidRDefault="00090E3B" w:rsidP="00FB74ED">
            <w:pPr>
              <w:rPr>
                <w:rFonts w:cs="Arial"/>
                <w:color w:val="000000" w:themeColor="text1"/>
              </w:rPr>
            </w:pPr>
            <w:r w:rsidRPr="00FB74ED">
              <w:rPr>
                <w:rFonts w:cs="Arial"/>
                <w:color w:val="000000" w:themeColor="text1"/>
              </w:rPr>
              <w:t>consistent with continuing professional development.</w:t>
            </w:r>
          </w:p>
          <w:p w14:paraId="534F830B"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To ensure compliance with health and safety requirements in all</w:t>
            </w:r>
          </w:p>
          <w:p w14:paraId="470732B4" w14:textId="3AFD2A0C" w:rsidR="00090E3B" w:rsidRPr="00FB74ED" w:rsidRDefault="00090E3B" w:rsidP="00FB74ED">
            <w:pPr>
              <w:rPr>
                <w:rFonts w:cs="Arial"/>
                <w:color w:val="000000" w:themeColor="text1"/>
              </w:rPr>
            </w:pPr>
            <w:r w:rsidRPr="00FB74ED">
              <w:rPr>
                <w:rFonts w:cs="Arial"/>
                <w:color w:val="000000" w:themeColor="text1"/>
              </w:rPr>
              <w:t>aspects of work</w:t>
            </w:r>
            <w:r w:rsidR="00DD227D">
              <w:rPr>
                <w:rFonts w:cs="Arial"/>
                <w:color w:val="000000" w:themeColor="text1"/>
              </w:rPr>
              <w:t>.</w:t>
            </w:r>
          </w:p>
          <w:p w14:paraId="1A9282B1" w14:textId="77777777" w:rsidR="00090E3B" w:rsidRPr="00FB74ED" w:rsidRDefault="00090E3B" w:rsidP="00FB74ED">
            <w:pPr>
              <w:pStyle w:val="ListParagraph"/>
              <w:numPr>
                <w:ilvl w:val="0"/>
                <w:numId w:val="12"/>
              </w:numPr>
              <w:rPr>
                <w:rFonts w:asciiTheme="minorHAnsi" w:hAnsiTheme="minorHAnsi" w:cs="Arial"/>
                <w:color w:val="000000" w:themeColor="text1"/>
                <w:sz w:val="22"/>
                <w:szCs w:val="22"/>
                <w:lang w:eastAsia="zh-CN"/>
              </w:rPr>
            </w:pPr>
            <w:r w:rsidRPr="00FB74ED">
              <w:rPr>
                <w:rFonts w:asciiTheme="minorHAnsi" w:hAnsiTheme="minorHAnsi" w:cs="Arial"/>
                <w:color w:val="000000" w:themeColor="text1"/>
                <w:sz w:val="22"/>
                <w:szCs w:val="22"/>
                <w:lang w:eastAsia="zh-CN"/>
              </w:rPr>
              <w:t>Any other duties appropriate to the post and the seniority of the person</w:t>
            </w:r>
          </w:p>
          <w:p w14:paraId="5E452ED9" w14:textId="059EDFD2" w:rsidR="00E856B9" w:rsidRDefault="00DD227D" w:rsidP="00FB74ED">
            <w:pPr>
              <w:rPr>
                <w:rFonts w:cs="Arial"/>
                <w:color w:val="000000" w:themeColor="text1"/>
              </w:rPr>
            </w:pPr>
            <w:r w:rsidRPr="00FB74ED">
              <w:rPr>
                <w:rFonts w:cs="Arial"/>
                <w:color w:val="000000" w:themeColor="text1"/>
              </w:rPr>
              <w:t>A</w:t>
            </w:r>
            <w:r w:rsidR="00090E3B" w:rsidRPr="00FB74ED">
              <w:rPr>
                <w:rFonts w:cs="Arial"/>
                <w:color w:val="000000" w:themeColor="text1"/>
              </w:rPr>
              <w:t>ppointed</w:t>
            </w:r>
            <w:r>
              <w:rPr>
                <w:rFonts w:cs="Arial"/>
                <w:color w:val="000000" w:themeColor="text1"/>
              </w:rPr>
              <w:t>.</w:t>
            </w:r>
          </w:p>
          <w:p w14:paraId="5548DE51" w14:textId="77777777" w:rsidR="00DD227D" w:rsidRDefault="00DD227D" w:rsidP="00DD227D">
            <w:pPr>
              <w:pStyle w:val="ListParagraph"/>
              <w:numPr>
                <w:ilvl w:val="0"/>
                <w:numId w:val="12"/>
              </w:numPr>
              <w:rPr>
                <w:rFonts w:asciiTheme="minorHAnsi" w:hAnsiTheme="minorHAnsi" w:cs="Arial"/>
                <w:color w:val="000000" w:themeColor="text1"/>
                <w:sz w:val="22"/>
                <w:szCs w:val="22"/>
                <w:lang w:eastAsia="zh-CN"/>
              </w:rPr>
            </w:pPr>
            <w:r w:rsidRPr="00DD227D">
              <w:rPr>
                <w:rFonts w:asciiTheme="minorHAnsi" w:hAnsiTheme="minorHAnsi" w:cs="Arial"/>
                <w:color w:val="000000" w:themeColor="text1"/>
                <w:sz w:val="22"/>
                <w:szCs w:val="22"/>
                <w:lang w:eastAsia="zh-CN"/>
              </w:rPr>
              <w:t>Participate in training and staff development events as trainer or trainee as</w:t>
            </w:r>
          </w:p>
          <w:p w14:paraId="22AAF2E0" w14:textId="7CF4C57A" w:rsidR="00DD227D" w:rsidRPr="00DD227D" w:rsidRDefault="00DD227D" w:rsidP="00DD227D">
            <w:pPr>
              <w:rPr>
                <w:rFonts w:cs="Arial"/>
                <w:color w:val="000000" w:themeColor="text1"/>
              </w:rPr>
            </w:pPr>
            <w:r w:rsidRPr="00DD227D">
              <w:rPr>
                <w:rFonts w:cs="Arial"/>
                <w:color w:val="000000" w:themeColor="text1"/>
              </w:rPr>
              <w:t>appropriate.</w:t>
            </w:r>
          </w:p>
          <w:p w14:paraId="1334451C" w14:textId="4C0A5AA1" w:rsidR="00DD227D" w:rsidRPr="00DD227D" w:rsidRDefault="00DD227D" w:rsidP="00DD227D">
            <w:pPr>
              <w:pStyle w:val="ListParagraph"/>
              <w:numPr>
                <w:ilvl w:val="0"/>
                <w:numId w:val="12"/>
              </w:numPr>
              <w:rPr>
                <w:rFonts w:asciiTheme="minorHAnsi" w:hAnsiTheme="minorHAnsi" w:cs="Arial"/>
                <w:color w:val="000000" w:themeColor="text1"/>
                <w:sz w:val="22"/>
                <w:szCs w:val="22"/>
                <w:lang w:eastAsia="zh-CN"/>
              </w:rPr>
            </w:pPr>
            <w:r w:rsidRPr="00DD227D">
              <w:rPr>
                <w:rFonts w:asciiTheme="minorHAnsi" w:hAnsiTheme="minorHAnsi" w:cs="Arial"/>
                <w:color w:val="000000" w:themeColor="text1"/>
                <w:sz w:val="22"/>
                <w:szCs w:val="22"/>
                <w:lang w:eastAsia="zh-CN"/>
              </w:rPr>
              <w:t>Maintain appropriate professional development, expertise and awareness.</w:t>
            </w:r>
          </w:p>
          <w:p w14:paraId="38F33C00" w14:textId="2D2BD533" w:rsidR="00DD227D" w:rsidRPr="00FB74ED" w:rsidRDefault="00DD227D" w:rsidP="00DD227D">
            <w:pPr>
              <w:pStyle w:val="ListParagraph"/>
              <w:numPr>
                <w:ilvl w:val="0"/>
                <w:numId w:val="12"/>
              </w:numPr>
              <w:rPr>
                <w:rFonts w:asciiTheme="minorHAnsi" w:hAnsiTheme="minorHAnsi" w:cs="Arial"/>
                <w:color w:val="000000" w:themeColor="text1"/>
                <w:sz w:val="22"/>
                <w:szCs w:val="22"/>
                <w:lang w:eastAsia="zh-CN"/>
              </w:rPr>
            </w:pPr>
            <w:r w:rsidRPr="00DD227D">
              <w:rPr>
                <w:rFonts w:asciiTheme="minorHAnsi" w:hAnsiTheme="minorHAnsi" w:cs="Arial"/>
                <w:color w:val="000000" w:themeColor="text1"/>
                <w:sz w:val="22"/>
                <w:szCs w:val="22"/>
                <w:lang w:eastAsia="zh-CN"/>
              </w:rPr>
              <w:t>Undertake other tasks and responsibilities as may reasonably be required.</w:t>
            </w:r>
          </w:p>
        </w:tc>
        <w:tc>
          <w:tcPr>
            <w:tcW w:w="912" w:type="dxa"/>
            <w:tcBorders>
              <w:top w:val="single" w:sz="8" w:space="0" w:color="auto"/>
              <w:left w:val="single" w:sz="8" w:space="0" w:color="auto"/>
              <w:bottom w:val="single" w:sz="8" w:space="0" w:color="auto"/>
              <w:right w:val="single" w:sz="8" w:space="0" w:color="auto"/>
            </w:tcBorders>
            <w:vAlign w:val="center"/>
          </w:tcPr>
          <w:p w14:paraId="6651A7A3" w14:textId="72C85D32" w:rsidR="00E856B9" w:rsidRPr="00883AF4" w:rsidRDefault="00090E3B" w:rsidP="00F1237C">
            <w:pPr>
              <w:rPr>
                <w:rFonts w:cs="Arial"/>
                <w:color w:val="080808"/>
              </w:rPr>
            </w:pPr>
            <w:r>
              <w:rPr>
                <w:rFonts w:cs="Arial"/>
                <w:color w:val="080808"/>
              </w:rPr>
              <w:t>20</w:t>
            </w:r>
          </w:p>
        </w:tc>
      </w:tr>
    </w:tbl>
    <w:p w14:paraId="42821DBE" w14:textId="77777777" w:rsidR="00481496" w:rsidRDefault="00481496" w:rsidP="00481496"/>
    <w:p w14:paraId="32B1A14D" w14:textId="77777777" w:rsidR="00481496" w:rsidRPr="00F570EC" w:rsidRDefault="00481496" w:rsidP="00481496">
      <w:pPr>
        <w:sectPr w:rsidR="00481496" w:rsidRPr="00F570EC"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E856B9" w:rsidRPr="00883AF4" w14:paraId="227B9852" w14:textId="77777777" w:rsidTr="615CEE4A">
        <w:trPr>
          <w:trHeight w:val="327"/>
        </w:trPr>
        <w:tc>
          <w:tcPr>
            <w:tcW w:w="9916" w:type="dxa"/>
            <w:gridSpan w:val="3"/>
            <w:tcBorders>
              <w:top w:val="nil"/>
              <w:left w:val="nil"/>
              <w:bottom w:val="single" w:sz="8" w:space="0" w:color="auto"/>
              <w:right w:val="nil"/>
            </w:tcBorders>
            <w:vAlign w:val="center"/>
          </w:tcPr>
          <w:p w14:paraId="6385E3A8" w14:textId="77777777" w:rsidR="00E856B9" w:rsidRPr="00092CF5" w:rsidRDefault="615CEE4A" w:rsidP="615CEE4A">
            <w:pPr>
              <w:pStyle w:val="Heading2"/>
              <w:outlineLvl w:val="1"/>
              <w:rPr>
                <w:rFonts w:eastAsia="Verdana"/>
              </w:rPr>
            </w:pPr>
            <w:r w:rsidRPr="615CEE4A">
              <w:rPr>
                <w:rFonts w:eastAsia="Verdana"/>
              </w:rPr>
              <w:lastRenderedPageBreak/>
              <w:t>Person specification</w:t>
            </w:r>
          </w:p>
        </w:tc>
      </w:tr>
      <w:tr w:rsidR="00E856B9" w:rsidRPr="00883AF4" w14:paraId="2DF983C1"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7A8F5807" w14:textId="77777777" w:rsidR="00E856B9" w:rsidRPr="00883AF4" w:rsidRDefault="00E856B9" w:rsidP="00F1237C">
            <w:pPr>
              <w:rPr>
                <w:rFonts w:asciiTheme="majorHAnsi" w:hAnsiTheme="majorHAnsi" w:cstheme="majorHAnsi"/>
                <w:b/>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6831075E" w14:textId="77777777" w:rsidR="00E856B9" w:rsidRPr="00DB21A7" w:rsidRDefault="615CEE4A" w:rsidP="615CEE4A">
            <w:pPr>
              <w:rPr>
                <w:rFonts w:cstheme="majorBidi"/>
                <w:b/>
                <w:bCs/>
              </w:rPr>
            </w:pPr>
            <w:r w:rsidRPr="615CEE4A">
              <w:rPr>
                <w:rFonts w:cstheme="majorBidi"/>
                <w:b/>
                <w:bCs/>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3BF480AF" w14:textId="77777777" w:rsidR="00E856B9" w:rsidRPr="00DB21A7" w:rsidRDefault="615CEE4A" w:rsidP="615CEE4A">
            <w:pPr>
              <w:rPr>
                <w:rFonts w:cstheme="majorBidi"/>
                <w:b/>
                <w:bCs/>
              </w:rPr>
            </w:pPr>
            <w:r w:rsidRPr="615CEE4A">
              <w:rPr>
                <w:rFonts w:cstheme="majorBidi"/>
                <w:b/>
                <w:bCs/>
              </w:rPr>
              <w:t>Desirable</w:t>
            </w:r>
          </w:p>
        </w:tc>
      </w:tr>
      <w:tr w:rsidR="00E856B9" w:rsidRPr="00883AF4" w14:paraId="3C557A1E"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8405635" w14:textId="77777777" w:rsidR="00E856B9" w:rsidRPr="00DB21A7" w:rsidRDefault="615CEE4A" w:rsidP="615CEE4A">
            <w:pPr>
              <w:rPr>
                <w:rFonts w:cstheme="majorBidi"/>
                <w:b/>
                <w:bCs/>
              </w:rPr>
            </w:pPr>
            <w:r w:rsidRPr="615CEE4A">
              <w:rPr>
                <w:rFonts w:cstheme="majorBidi"/>
                <w:b/>
                <w:bCs/>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373819F4" w14:textId="5152F81B" w:rsidR="00E856B9" w:rsidRPr="00682DAD" w:rsidRDefault="00090E3B" w:rsidP="00862E93">
            <w:pPr>
              <w:pStyle w:val="ListParagraph"/>
              <w:numPr>
                <w:ilvl w:val="0"/>
                <w:numId w:val="12"/>
              </w:numPr>
              <w:rPr>
                <w:rFonts w:cstheme="majorBidi"/>
                <w:b/>
                <w:bCs/>
              </w:rPr>
            </w:pPr>
            <w:r w:rsidRPr="00090E3B">
              <w:rPr>
                <w:rFonts w:asciiTheme="minorHAnsi" w:hAnsiTheme="minorHAnsi" w:cs="Arial"/>
                <w:color w:val="000000" w:themeColor="text1"/>
                <w:sz w:val="22"/>
                <w:szCs w:val="22"/>
                <w:lang w:eastAsia="zh-CN"/>
              </w:rPr>
              <w:t xml:space="preserve">Degree and post graduate qualification in a relevant subject with evidence of progressive professional development </w:t>
            </w:r>
            <w:r w:rsidR="00862E93">
              <w:rPr>
                <w:rFonts w:asciiTheme="minorHAnsi" w:hAnsiTheme="minorHAnsi" w:cs="Arial"/>
                <w:color w:val="000000" w:themeColor="text1"/>
                <w:sz w:val="22"/>
                <w:szCs w:val="22"/>
                <w:lang w:eastAsia="zh-CN"/>
              </w:rPr>
              <w:t>t</w:t>
            </w:r>
            <w:r w:rsidRPr="00090E3B">
              <w:rPr>
                <w:rFonts w:asciiTheme="minorHAnsi" w:hAnsiTheme="minorHAnsi" w:cs="Arial"/>
                <w:color w:val="000000" w:themeColor="text1"/>
                <w:sz w:val="22"/>
                <w:szCs w:val="22"/>
                <w:lang w:eastAsia="zh-CN"/>
              </w:rPr>
              <w:t>eaching qualification.</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5D946651" w14:textId="77777777" w:rsidR="00090E3B" w:rsidRPr="00090E3B" w:rsidRDefault="00090E3B" w:rsidP="00090E3B">
            <w:pPr>
              <w:pStyle w:val="ListParagraph"/>
              <w:numPr>
                <w:ilvl w:val="0"/>
                <w:numId w:val="13"/>
              </w:numPr>
              <w:rPr>
                <w:rFonts w:ascii="Calibri" w:eastAsia="Calibri" w:hAnsi="Calibri" w:cs="Calibri"/>
                <w:color w:val="000000" w:themeColor="text1"/>
              </w:rPr>
            </w:pPr>
            <w:r w:rsidRPr="00090E3B">
              <w:rPr>
                <w:rFonts w:ascii="Calibri" w:eastAsia="Calibri" w:hAnsi="Calibri" w:cs="Calibri"/>
                <w:color w:val="000000" w:themeColor="text1"/>
              </w:rPr>
              <w:t>Management or coaching qualification;</w:t>
            </w:r>
          </w:p>
          <w:p w14:paraId="7E48724A" w14:textId="21261E99" w:rsidR="00E856B9" w:rsidRPr="00682DAD" w:rsidRDefault="00090E3B" w:rsidP="00090E3B">
            <w:pPr>
              <w:pStyle w:val="ListParagraph"/>
              <w:numPr>
                <w:ilvl w:val="0"/>
                <w:numId w:val="13"/>
              </w:numPr>
              <w:rPr>
                <w:rFonts w:cstheme="majorBidi"/>
                <w:b/>
                <w:bCs/>
              </w:rPr>
            </w:pPr>
            <w:r w:rsidRPr="00090E3B">
              <w:rPr>
                <w:rFonts w:ascii="Calibri" w:eastAsia="Calibri" w:hAnsi="Calibri" w:cs="Calibri"/>
                <w:color w:val="000000" w:themeColor="text1"/>
              </w:rPr>
              <w:t>Post graduate certificate in Learning and Teaching in Higher Education or equivalent; HEA Fellowship.</w:t>
            </w:r>
          </w:p>
        </w:tc>
      </w:tr>
      <w:tr w:rsidR="00E856B9" w:rsidRPr="00883AF4" w14:paraId="47B83615"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363AA6D8" w14:textId="77777777" w:rsidR="00E856B9" w:rsidRPr="00DB21A7" w:rsidRDefault="615CEE4A" w:rsidP="615CEE4A">
            <w:pPr>
              <w:rPr>
                <w:rFonts w:cstheme="majorBidi"/>
                <w:b/>
                <w:bCs/>
              </w:rPr>
            </w:pPr>
            <w:r w:rsidRPr="615CEE4A">
              <w:rPr>
                <w:rFonts w:cstheme="majorBidi"/>
                <w:b/>
                <w:bCs/>
              </w:rPr>
              <w:t>Skills</w:t>
            </w:r>
          </w:p>
        </w:tc>
        <w:tc>
          <w:tcPr>
            <w:tcW w:w="3966" w:type="dxa"/>
            <w:tcBorders>
              <w:top w:val="single" w:sz="8" w:space="0" w:color="auto"/>
              <w:left w:val="single" w:sz="8" w:space="0" w:color="auto"/>
              <w:bottom w:val="single" w:sz="8" w:space="0" w:color="auto"/>
              <w:right w:val="single" w:sz="8" w:space="0" w:color="auto"/>
            </w:tcBorders>
          </w:tcPr>
          <w:p w14:paraId="39CE1567" w14:textId="77777777" w:rsidR="00090E3B" w:rsidRPr="00090E3B" w:rsidRDefault="00090E3B" w:rsidP="00090E3B">
            <w:pPr>
              <w:pStyle w:val="ListParagraph"/>
              <w:numPr>
                <w:ilvl w:val="0"/>
                <w:numId w:val="10"/>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A proven ability to teach one of the languages offered in the Language Centre from beginner to advanced levels;</w:t>
            </w:r>
          </w:p>
          <w:p w14:paraId="3217D833" w14:textId="77777777" w:rsidR="00090E3B" w:rsidRPr="00090E3B" w:rsidRDefault="00090E3B" w:rsidP="00090E3B">
            <w:pPr>
              <w:pStyle w:val="ListParagraph"/>
              <w:numPr>
                <w:ilvl w:val="0"/>
                <w:numId w:val="10"/>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Effective communication and presentation skills in English;</w:t>
            </w:r>
          </w:p>
          <w:p w14:paraId="57CDF6D1" w14:textId="77777777" w:rsidR="00090E3B" w:rsidRPr="00090E3B" w:rsidRDefault="00090E3B" w:rsidP="00090E3B">
            <w:pPr>
              <w:pStyle w:val="ListParagraph"/>
              <w:numPr>
                <w:ilvl w:val="0"/>
                <w:numId w:val="10"/>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Use of IT for teaching and administration;</w:t>
            </w:r>
          </w:p>
          <w:p w14:paraId="1382850C" w14:textId="77777777" w:rsidR="00090E3B" w:rsidRPr="00090E3B" w:rsidRDefault="00090E3B" w:rsidP="00090E3B">
            <w:pPr>
              <w:pStyle w:val="ListParagraph"/>
              <w:numPr>
                <w:ilvl w:val="0"/>
                <w:numId w:val="10"/>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Ability to lead a multilingual and multicultural team;</w:t>
            </w:r>
          </w:p>
          <w:p w14:paraId="7F31B323" w14:textId="1136DE07" w:rsidR="00E856B9" w:rsidRPr="00DB21A7" w:rsidRDefault="00090E3B" w:rsidP="00090E3B">
            <w:pPr>
              <w:pStyle w:val="ListParagraph"/>
              <w:numPr>
                <w:ilvl w:val="0"/>
                <w:numId w:val="10"/>
              </w:numPr>
              <w:rPr>
                <w:rFonts w:asciiTheme="minorHAnsi" w:hAnsiTheme="minorHAnsi" w:cs="Arial"/>
                <w:color w:val="auto"/>
                <w:sz w:val="22"/>
                <w:szCs w:val="22"/>
              </w:rPr>
            </w:pPr>
            <w:r w:rsidRPr="00090E3B">
              <w:rPr>
                <w:rFonts w:asciiTheme="minorHAnsi" w:hAnsiTheme="minorHAnsi" w:cs="Arial"/>
                <w:color w:val="auto"/>
                <w:sz w:val="22"/>
                <w:szCs w:val="22"/>
                <w:lang w:eastAsia="zh-CN"/>
              </w:rPr>
              <w:t>Excellent problem-solving skills.</w:t>
            </w:r>
          </w:p>
        </w:tc>
        <w:tc>
          <w:tcPr>
            <w:tcW w:w="3967" w:type="dxa"/>
            <w:tcBorders>
              <w:top w:val="single" w:sz="8" w:space="0" w:color="auto"/>
              <w:left w:val="single" w:sz="8" w:space="0" w:color="auto"/>
              <w:bottom w:val="single" w:sz="8" w:space="0" w:color="auto"/>
              <w:right w:val="single" w:sz="8" w:space="0" w:color="auto"/>
            </w:tcBorders>
          </w:tcPr>
          <w:p w14:paraId="01D58506" w14:textId="77777777" w:rsidR="00090E3B" w:rsidRPr="00090E3B" w:rsidRDefault="00090E3B" w:rsidP="00090E3B">
            <w:pPr>
              <w:pStyle w:val="ListParagraph"/>
              <w:numPr>
                <w:ilvl w:val="0"/>
                <w:numId w:val="1"/>
              </w:numPr>
              <w:rPr>
                <w:rFonts w:asciiTheme="minorHAnsi" w:hAnsiTheme="minorHAnsi" w:cs="Arial"/>
                <w:color w:val="auto"/>
                <w:sz w:val="22"/>
                <w:szCs w:val="22"/>
              </w:rPr>
            </w:pPr>
            <w:r w:rsidRPr="00090E3B">
              <w:rPr>
                <w:rFonts w:asciiTheme="minorHAnsi" w:hAnsiTheme="minorHAnsi" w:cs="Arial"/>
                <w:color w:val="auto"/>
                <w:sz w:val="22"/>
                <w:szCs w:val="22"/>
              </w:rPr>
              <w:t>Ability to represent the University externally;</w:t>
            </w:r>
          </w:p>
          <w:p w14:paraId="40459028" w14:textId="775CF5BE" w:rsidR="00E856B9" w:rsidRPr="00DB21A7" w:rsidRDefault="00090E3B" w:rsidP="00090E3B">
            <w:pPr>
              <w:pStyle w:val="ListParagraph"/>
              <w:numPr>
                <w:ilvl w:val="0"/>
                <w:numId w:val="1"/>
              </w:numPr>
              <w:rPr>
                <w:rFonts w:asciiTheme="minorHAnsi" w:hAnsiTheme="minorHAnsi" w:cs="Arial"/>
                <w:color w:val="auto"/>
                <w:sz w:val="22"/>
                <w:szCs w:val="22"/>
              </w:rPr>
            </w:pPr>
            <w:r w:rsidRPr="00090E3B">
              <w:rPr>
                <w:rFonts w:asciiTheme="minorHAnsi" w:hAnsiTheme="minorHAnsi" w:cs="Arial"/>
                <w:color w:val="auto"/>
                <w:sz w:val="22"/>
                <w:szCs w:val="22"/>
              </w:rPr>
              <w:t>A good understanding of the institutional and commercial environment in which the Centre operates.</w:t>
            </w:r>
          </w:p>
        </w:tc>
      </w:tr>
      <w:tr w:rsidR="00E856B9" w:rsidRPr="00883AF4" w14:paraId="26457D4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00FF9E85" w14:textId="77777777" w:rsidR="00E856B9" w:rsidRPr="00DB21A7" w:rsidRDefault="615CEE4A" w:rsidP="615CEE4A">
            <w:pPr>
              <w:rPr>
                <w:rFonts w:cstheme="majorBidi"/>
                <w:b/>
                <w:bCs/>
              </w:rPr>
            </w:pPr>
            <w:r w:rsidRPr="615CEE4A">
              <w:rPr>
                <w:rFonts w:cstheme="majorBidi"/>
                <w:b/>
                <w:bCs/>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69711474" w14:textId="3F1A5B0A" w:rsidR="00E856B9" w:rsidRPr="00DB21A7" w:rsidRDefault="00090E3B" w:rsidP="615CEE4A">
            <w:pPr>
              <w:pStyle w:val="ListParagraph"/>
              <w:numPr>
                <w:ilvl w:val="0"/>
                <w:numId w:val="9"/>
              </w:numPr>
              <w:rPr>
                <w:rFonts w:asciiTheme="minorHAnsi" w:hAnsiTheme="minorHAnsi" w:cs="Arial"/>
                <w:color w:val="auto"/>
                <w:sz w:val="22"/>
                <w:szCs w:val="22"/>
              </w:rPr>
            </w:pPr>
            <w:r w:rsidRPr="00090E3B">
              <w:rPr>
                <w:rFonts w:asciiTheme="minorHAnsi" w:hAnsiTheme="minorHAnsi" w:cs="Arial"/>
                <w:color w:val="auto"/>
                <w:sz w:val="22"/>
                <w:szCs w:val="22"/>
              </w:rPr>
              <w:t>Experience of leadership in language teaching at University level including management of staff and resources</w:t>
            </w:r>
          </w:p>
        </w:tc>
        <w:tc>
          <w:tcPr>
            <w:tcW w:w="3967" w:type="dxa"/>
            <w:tcBorders>
              <w:top w:val="single" w:sz="8" w:space="0" w:color="auto"/>
              <w:left w:val="single" w:sz="8" w:space="0" w:color="auto"/>
              <w:bottom w:val="single" w:sz="8" w:space="0" w:color="auto"/>
              <w:right w:val="single" w:sz="8" w:space="0" w:color="auto"/>
            </w:tcBorders>
          </w:tcPr>
          <w:p w14:paraId="744643ED" w14:textId="77777777" w:rsidR="00090E3B" w:rsidRPr="00090E3B" w:rsidRDefault="00090E3B" w:rsidP="00090E3B">
            <w:pPr>
              <w:pStyle w:val="ListParagraph"/>
              <w:numPr>
                <w:ilvl w:val="0"/>
                <w:numId w:val="9"/>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Experience and ability to lead on and manage change using a collaborative and inclusive management style;</w:t>
            </w:r>
          </w:p>
          <w:p w14:paraId="46A8E411" w14:textId="77777777" w:rsidR="00090E3B" w:rsidRPr="00090E3B" w:rsidRDefault="00090E3B" w:rsidP="00090E3B">
            <w:pPr>
              <w:pStyle w:val="ListParagraph"/>
              <w:numPr>
                <w:ilvl w:val="0"/>
                <w:numId w:val="9"/>
              </w:numPr>
              <w:rPr>
                <w:rFonts w:asciiTheme="minorHAnsi" w:hAnsiTheme="minorHAnsi" w:cs="Arial"/>
                <w:color w:val="auto"/>
                <w:sz w:val="22"/>
                <w:szCs w:val="22"/>
                <w:lang w:eastAsia="zh-CN"/>
              </w:rPr>
            </w:pPr>
            <w:r w:rsidRPr="00090E3B">
              <w:rPr>
                <w:rFonts w:asciiTheme="minorHAnsi" w:hAnsiTheme="minorHAnsi" w:cs="Arial"/>
                <w:color w:val="auto"/>
                <w:sz w:val="22"/>
                <w:szCs w:val="22"/>
                <w:lang w:eastAsia="zh-CN"/>
              </w:rPr>
              <w:t>Experience of conducting action research and presenting at international conferences;</w:t>
            </w:r>
          </w:p>
          <w:p w14:paraId="322A9290" w14:textId="58423B83" w:rsidR="00E856B9" w:rsidRPr="00DB21A7" w:rsidRDefault="00090E3B" w:rsidP="00090E3B">
            <w:pPr>
              <w:pStyle w:val="ListParagraph"/>
              <w:numPr>
                <w:ilvl w:val="0"/>
                <w:numId w:val="9"/>
              </w:numPr>
              <w:rPr>
                <w:rFonts w:asciiTheme="minorHAnsi" w:hAnsiTheme="minorHAnsi" w:cs="Arial"/>
                <w:color w:val="auto"/>
                <w:sz w:val="22"/>
                <w:szCs w:val="22"/>
              </w:rPr>
            </w:pPr>
            <w:r w:rsidRPr="00090E3B">
              <w:rPr>
                <w:rFonts w:asciiTheme="minorHAnsi" w:hAnsiTheme="minorHAnsi" w:cs="Arial"/>
                <w:color w:val="auto"/>
                <w:sz w:val="22"/>
                <w:szCs w:val="22"/>
                <w:lang w:eastAsia="zh-CN"/>
              </w:rPr>
              <w:t>Leadership and expertise in the teaching of Chinese to speakers of other languages.</w:t>
            </w:r>
          </w:p>
        </w:tc>
      </w:tr>
      <w:tr w:rsidR="00E856B9" w:rsidRPr="00883AF4" w14:paraId="0C017E9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2E2B90B" w14:textId="77777777" w:rsidR="00E856B9" w:rsidRPr="00DB21A7" w:rsidRDefault="615CEE4A" w:rsidP="615CEE4A">
            <w:pPr>
              <w:rPr>
                <w:rFonts w:cstheme="majorBidi"/>
                <w:b/>
                <w:bCs/>
              </w:rPr>
            </w:pPr>
            <w:r w:rsidRPr="615CEE4A">
              <w:rPr>
                <w:rFonts w:cstheme="majorBidi"/>
                <w:b/>
                <w:bCs/>
              </w:rPr>
              <w:t>Personal Attributes</w:t>
            </w:r>
          </w:p>
        </w:tc>
        <w:tc>
          <w:tcPr>
            <w:tcW w:w="3966" w:type="dxa"/>
            <w:tcBorders>
              <w:top w:val="single" w:sz="8" w:space="0" w:color="auto"/>
              <w:left w:val="single" w:sz="8" w:space="0" w:color="auto"/>
              <w:bottom w:val="single" w:sz="8" w:space="0" w:color="auto"/>
              <w:right w:val="single" w:sz="8" w:space="0" w:color="auto"/>
            </w:tcBorders>
          </w:tcPr>
          <w:p w14:paraId="1396D9AF" w14:textId="77777777" w:rsidR="00090E3B" w:rsidRPr="00090E3B" w:rsidRDefault="00090E3B" w:rsidP="00090E3B">
            <w:pPr>
              <w:pStyle w:val="ListParagraph"/>
              <w:numPr>
                <w:ilvl w:val="0"/>
                <w:numId w:val="2"/>
              </w:numPr>
              <w:rPr>
                <w:rFonts w:asciiTheme="minorHAnsi" w:hAnsiTheme="minorHAnsi" w:cs="Arial"/>
                <w:color w:val="auto"/>
                <w:sz w:val="22"/>
                <w:szCs w:val="22"/>
              </w:rPr>
            </w:pPr>
            <w:r w:rsidRPr="00090E3B">
              <w:rPr>
                <w:rFonts w:asciiTheme="minorHAnsi" w:hAnsiTheme="minorHAnsi" w:cs="Arial"/>
                <w:color w:val="auto"/>
                <w:sz w:val="22"/>
                <w:szCs w:val="22"/>
              </w:rPr>
              <w:t>Ability to work effectively in a team and to form effective partnerships;</w:t>
            </w:r>
          </w:p>
          <w:p w14:paraId="557C4CA1" w14:textId="1D29C98C" w:rsidR="00E856B9" w:rsidRPr="00090E3B" w:rsidRDefault="00090E3B" w:rsidP="00090E3B">
            <w:pPr>
              <w:pStyle w:val="ListParagraph"/>
              <w:numPr>
                <w:ilvl w:val="0"/>
                <w:numId w:val="2"/>
              </w:numPr>
              <w:rPr>
                <w:rFonts w:asciiTheme="minorHAnsi" w:hAnsiTheme="minorHAnsi" w:cs="Arial"/>
                <w:color w:val="auto"/>
                <w:sz w:val="22"/>
                <w:szCs w:val="22"/>
              </w:rPr>
            </w:pPr>
            <w:r w:rsidRPr="00090E3B">
              <w:rPr>
                <w:rFonts w:asciiTheme="minorHAnsi" w:hAnsiTheme="minorHAnsi" w:cs="Arial"/>
                <w:color w:val="auto"/>
                <w:sz w:val="22"/>
                <w:szCs w:val="22"/>
              </w:rPr>
              <w:t xml:space="preserve">Ability to set and achieve clear and challenging performance goals at personal and team level. Ability to </w:t>
            </w:r>
            <w:proofErr w:type="spellStart"/>
            <w:r w:rsidRPr="00090E3B">
              <w:rPr>
                <w:rFonts w:asciiTheme="minorHAnsi" w:hAnsiTheme="minorHAnsi" w:cs="Arial"/>
                <w:color w:val="auto"/>
                <w:sz w:val="22"/>
                <w:szCs w:val="22"/>
              </w:rPr>
              <w:t>prioritise</w:t>
            </w:r>
            <w:proofErr w:type="spellEnd"/>
            <w:r w:rsidRPr="00090E3B">
              <w:rPr>
                <w:rFonts w:asciiTheme="minorHAnsi" w:hAnsiTheme="minorHAnsi" w:cs="Arial"/>
                <w:color w:val="auto"/>
                <w:sz w:val="22"/>
                <w:szCs w:val="22"/>
              </w:rPr>
              <w:t xml:space="preserve"> work and to work to multiple tight deadlines.</w:t>
            </w:r>
          </w:p>
        </w:tc>
        <w:tc>
          <w:tcPr>
            <w:tcW w:w="3967" w:type="dxa"/>
            <w:tcBorders>
              <w:top w:val="single" w:sz="8" w:space="0" w:color="auto"/>
              <w:left w:val="single" w:sz="8" w:space="0" w:color="auto"/>
              <w:bottom w:val="single" w:sz="8" w:space="0" w:color="auto"/>
              <w:right w:val="single" w:sz="8" w:space="0" w:color="auto"/>
            </w:tcBorders>
          </w:tcPr>
          <w:p w14:paraId="1C949AC0" w14:textId="542366EB" w:rsidR="00E856B9" w:rsidRPr="00090E3B" w:rsidRDefault="00090E3B" w:rsidP="00090E3B">
            <w:pPr>
              <w:pStyle w:val="ListParagraph"/>
              <w:numPr>
                <w:ilvl w:val="0"/>
                <w:numId w:val="9"/>
              </w:numPr>
              <w:rPr>
                <w:rFonts w:cs="Arial"/>
                <w:color w:val="auto"/>
              </w:rPr>
            </w:pPr>
            <w:r w:rsidRPr="00090E3B">
              <w:rPr>
                <w:rFonts w:asciiTheme="minorHAnsi" w:hAnsiTheme="minorHAnsi" w:cs="Arial"/>
                <w:color w:val="auto"/>
                <w:sz w:val="22"/>
                <w:szCs w:val="22"/>
                <w:lang w:eastAsia="zh-CN"/>
              </w:rPr>
              <w:t>Demonstrable personal and professional commitment to the University's mission and to its strategic vision.</w:t>
            </w:r>
          </w:p>
        </w:tc>
      </w:tr>
    </w:tbl>
    <w:p w14:paraId="30610061" w14:textId="77777777" w:rsidR="00E856B9" w:rsidRDefault="00E856B9" w:rsidP="00E856B9"/>
    <w:p w14:paraId="14584735" w14:textId="77777777" w:rsidR="00E856B9" w:rsidRDefault="00E856B9" w:rsidP="00E856B9"/>
    <w:p w14:paraId="19B0780D" w14:textId="77777777" w:rsidR="00E856B9" w:rsidRDefault="00E856B9" w:rsidP="00E856B9"/>
    <w:p w14:paraId="772148C2" w14:textId="77777777" w:rsidR="00E856B9" w:rsidRDefault="00E856B9" w:rsidP="00E856B9">
      <w:pPr>
        <w:sectPr w:rsidR="00E856B9" w:rsidSect="007D3244">
          <w:headerReference w:type="first" r:id="rId15"/>
          <w:pgSz w:w="11900" w:h="16840"/>
          <w:pgMar w:top="1134" w:right="992" w:bottom="1134" w:left="992" w:header="397" w:footer="284"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tblGrid>
      <w:tr w:rsidR="00E856B9" w:rsidRPr="00883AF4" w14:paraId="0831BBE5" w14:textId="77777777" w:rsidTr="00330F36">
        <w:trPr>
          <w:trHeight w:val="48"/>
        </w:trPr>
        <w:tc>
          <w:tcPr>
            <w:tcW w:w="9916" w:type="dxa"/>
            <w:gridSpan w:val="2"/>
            <w:vAlign w:val="center"/>
          </w:tcPr>
          <w:p w14:paraId="52F12553" w14:textId="77777777" w:rsidR="00E856B9" w:rsidRPr="00092CF5" w:rsidRDefault="615CEE4A" w:rsidP="615CEE4A">
            <w:pPr>
              <w:pStyle w:val="Heading2"/>
              <w:outlineLvl w:val="1"/>
              <w:rPr>
                <w:color w:val="5B9BD5" w:themeColor="accent1"/>
                <w:sz w:val="22"/>
                <w:szCs w:val="22"/>
              </w:rPr>
            </w:pPr>
            <w:r w:rsidRPr="615CEE4A">
              <w:rPr>
                <w:rFonts w:eastAsia="Verdana"/>
              </w:rPr>
              <w:lastRenderedPageBreak/>
              <w:t>Expectations and behaviours</w:t>
            </w:r>
          </w:p>
        </w:tc>
      </w:tr>
      <w:tr w:rsidR="00E856B9" w:rsidRPr="00883AF4" w14:paraId="20BCDAFE" w14:textId="77777777" w:rsidTr="00330F36">
        <w:trPr>
          <w:trHeight w:val="1036"/>
        </w:trPr>
        <w:tc>
          <w:tcPr>
            <w:tcW w:w="9916" w:type="dxa"/>
            <w:gridSpan w:val="2"/>
            <w:shd w:val="clear" w:color="auto" w:fill="auto"/>
            <w:vAlign w:val="center"/>
          </w:tcPr>
          <w:p w14:paraId="7701F264" w14:textId="77777777" w:rsidR="00E856B9" w:rsidRPr="00682DAD" w:rsidRDefault="00E856B9" w:rsidP="615CEE4A">
            <w:pPr>
              <w:pStyle w:val="NormalWeb"/>
              <w:spacing w:before="0" w:beforeAutospacing="0" w:after="0" w:afterAutospacing="0"/>
              <w:rPr>
                <w:rFonts w:asciiTheme="minorHAnsi" w:eastAsia="Verdana" w:hAnsiTheme="minorHAnsi" w:cstheme="minorHAnsi"/>
                <w:color w:val="5B9BD5" w:themeColor="accent1"/>
                <w:sz w:val="22"/>
                <w:szCs w:val="22"/>
              </w:rPr>
            </w:pPr>
            <w:r w:rsidRPr="00682DAD">
              <w:rPr>
                <w:rFonts w:asciiTheme="minorHAnsi" w:eastAsia="Verdana" w:hAnsiTheme="minorHAnsi" w:cstheme="minorHAnsi"/>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E856B9" w:rsidRPr="00883AF4" w14:paraId="626E26EB" w14:textId="77777777" w:rsidTr="00330F36">
        <w:trPr>
          <w:trHeight w:val="129"/>
        </w:trPr>
        <w:tc>
          <w:tcPr>
            <w:tcW w:w="2543" w:type="dxa"/>
            <w:shd w:val="clear" w:color="auto" w:fill="auto"/>
          </w:tcPr>
          <w:p w14:paraId="082A1513" w14:textId="77777777" w:rsidR="00E856B9" w:rsidRPr="00092CF5" w:rsidRDefault="00E856B9" w:rsidP="615CEE4A">
            <w:pPr>
              <w:rPr>
                <w:rFonts w:asciiTheme="majorHAnsi" w:hAnsiTheme="majorHAnsi" w:cstheme="majorBidi"/>
                <w:b/>
                <w:bCs/>
                <w:color w:val="005697"/>
              </w:rPr>
            </w:pPr>
            <w:r w:rsidRPr="00092CF5">
              <w:rPr>
                <w:rFonts w:eastAsia="Verdana" w:cs="Arial"/>
                <w:b/>
                <w:bCs/>
                <w:color w:val="005697"/>
                <w:spacing w:val="-6"/>
                <w:kern w:val="24"/>
              </w:rPr>
              <w:t>Valuing people</w:t>
            </w:r>
          </w:p>
        </w:tc>
        <w:tc>
          <w:tcPr>
            <w:tcW w:w="7373" w:type="dxa"/>
            <w:shd w:val="clear" w:color="auto" w:fill="auto"/>
            <w:vAlign w:val="center"/>
          </w:tcPr>
          <w:p w14:paraId="5177225D" w14:textId="40299AEB" w:rsidR="00E856B9" w:rsidRPr="00883AF4" w:rsidRDefault="00955D47" w:rsidP="615CEE4A">
            <w:pPr>
              <w:rPr>
                <w:rFonts w:cs="Arial"/>
                <w:color w:val="080808"/>
              </w:rPr>
            </w:pPr>
            <w:r w:rsidRPr="00955D47">
              <w:rPr>
                <w:rFonts w:cs="Arial"/>
                <w:color w:val="080808"/>
              </w:rPr>
              <w:t>Role models the highest ethical standards to cultivate a collaborative workplace that develops talent and enhances wellbeing, whilst also balancing the needs of the various stakeholders.</w:t>
            </w:r>
          </w:p>
        </w:tc>
      </w:tr>
      <w:tr w:rsidR="00E856B9" w:rsidRPr="00883AF4" w14:paraId="3C26B6A6" w14:textId="77777777" w:rsidTr="00330F36">
        <w:trPr>
          <w:trHeight w:val="129"/>
        </w:trPr>
        <w:tc>
          <w:tcPr>
            <w:tcW w:w="2543" w:type="dxa"/>
            <w:shd w:val="clear" w:color="auto" w:fill="auto"/>
          </w:tcPr>
          <w:p w14:paraId="36D7FD1B" w14:textId="77777777" w:rsidR="00E856B9" w:rsidRPr="00092CF5" w:rsidRDefault="00E856B9" w:rsidP="615CEE4A">
            <w:pPr>
              <w:rPr>
                <w:rFonts w:asciiTheme="majorHAnsi" w:hAnsiTheme="majorHAnsi" w:cstheme="majorBidi"/>
                <w:b/>
                <w:bCs/>
                <w:color w:val="005697"/>
              </w:rPr>
            </w:pPr>
            <w:r w:rsidRPr="00092CF5">
              <w:rPr>
                <w:rFonts w:eastAsia="Verdana" w:cs="Arial"/>
                <w:b/>
                <w:bCs/>
                <w:color w:val="005697"/>
                <w:spacing w:val="-6"/>
                <w:kern w:val="24"/>
              </w:rPr>
              <w:t>Taking ownership</w:t>
            </w:r>
          </w:p>
        </w:tc>
        <w:tc>
          <w:tcPr>
            <w:tcW w:w="7373" w:type="dxa"/>
            <w:shd w:val="clear" w:color="auto" w:fill="auto"/>
            <w:vAlign w:val="center"/>
          </w:tcPr>
          <w:p w14:paraId="1715D8B1" w14:textId="18924D68" w:rsidR="00E856B9" w:rsidRPr="00883AF4" w:rsidRDefault="00955D47" w:rsidP="615CEE4A">
            <w:pPr>
              <w:rPr>
                <w:rFonts w:cs="Arial"/>
                <w:color w:val="080808"/>
              </w:rPr>
            </w:pPr>
            <w:r w:rsidRPr="00955D47">
              <w:rPr>
                <w:rFonts w:cs="Arial"/>
                <w:color w:val="080808"/>
              </w:rPr>
              <w:t xml:space="preserve">Translates the vision into a strategy for own area, enabling people to take the right action for the wider </w:t>
            </w:r>
            <w:proofErr w:type="spellStart"/>
            <w:r w:rsidRPr="00955D47">
              <w:rPr>
                <w:rFonts w:cs="Arial"/>
                <w:color w:val="080808"/>
              </w:rPr>
              <w:t>organisation</w:t>
            </w:r>
            <w:proofErr w:type="spellEnd"/>
            <w:r w:rsidRPr="00955D47">
              <w:rPr>
                <w:rFonts w:cs="Arial"/>
                <w:color w:val="080808"/>
              </w:rPr>
              <w:t>. Can resolve complex problems, balancing the needs of varied stakeholders.</w:t>
            </w:r>
          </w:p>
        </w:tc>
      </w:tr>
      <w:tr w:rsidR="00E856B9" w:rsidRPr="00883AF4" w14:paraId="6F3789AA" w14:textId="77777777" w:rsidTr="00330F36">
        <w:trPr>
          <w:trHeight w:val="129"/>
        </w:trPr>
        <w:tc>
          <w:tcPr>
            <w:tcW w:w="2543" w:type="dxa"/>
            <w:shd w:val="clear" w:color="auto" w:fill="auto"/>
          </w:tcPr>
          <w:p w14:paraId="3439C88F" w14:textId="77777777" w:rsidR="00E856B9" w:rsidRPr="00092CF5" w:rsidRDefault="00E856B9" w:rsidP="615CEE4A">
            <w:pPr>
              <w:rPr>
                <w:rFonts w:asciiTheme="majorHAnsi" w:hAnsiTheme="majorHAnsi" w:cstheme="majorBidi"/>
                <w:b/>
                <w:bCs/>
                <w:color w:val="005697"/>
              </w:rPr>
            </w:pPr>
            <w:r w:rsidRPr="00092CF5">
              <w:rPr>
                <w:rFonts w:eastAsia="Verdana" w:cs="Arial"/>
                <w:b/>
                <w:bCs/>
                <w:color w:val="005697"/>
                <w:spacing w:val="-6"/>
                <w:kern w:val="24"/>
              </w:rPr>
              <w:t>Forward thinking</w:t>
            </w:r>
          </w:p>
        </w:tc>
        <w:tc>
          <w:tcPr>
            <w:tcW w:w="7373" w:type="dxa"/>
            <w:shd w:val="clear" w:color="auto" w:fill="auto"/>
            <w:vAlign w:val="center"/>
          </w:tcPr>
          <w:p w14:paraId="27CFF004" w14:textId="4BA69EBB" w:rsidR="00E856B9" w:rsidRPr="00883AF4" w:rsidRDefault="00955D47" w:rsidP="615CEE4A">
            <w:pPr>
              <w:rPr>
                <w:rFonts w:cs="Arial"/>
                <w:color w:val="080808"/>
              </w:rPr>
            </w:pPr>
            <w:r w:rsidRPr="00955D47">
              <w:rPr>
                <w:rFonts w:cs="Arial"/>
                <w:color w:val="080808"/>
              </w:rPr>
              <w:t>Always has the overall strategic goal in mind, manages to stimulate agile and forward thinking in others, motivating them and giving them the confidence to drive for continuous improvement.</w:t>
            </w:r>
          </w:p>
        </w:tc>
      </w:tr>
      <w:tr w:rsidR="00E856B9" w:rsidRPr="00883AF4" w14:paraId="2CB3DEB8" w14:textId="77777777" w:rsidTr="00330F36">
        <w:trPr>
          <w:trHeight w:val="129"/>
        </w:trPr>
        <w:tc>
          <w:tcPr>
            <w:tcW w:w="2543" w:type="dxa"/>
            <w:shd w:val="clear" w:color="auto" w:fill="auto"/>
          </w:tcPr>
          <w:p w14:paraId="40A93226" w14:textId="77777777" w:rsidR="00E856B9" w:rsidRPr="00092CF5" w:rsidRDefault="00E856B9" w:rsidP="615CEE4A">
            <w:pPr>
              <w:rPr>
                <w:rFonts w:asciiTheme="majorHAnsi" w:hAnsiTheme="majorHAnsi" w:cstheme="majorBidi"/>
                <w:b/>
                <w:bCs/>
                <w:color w:val="005697"/>
              </w:rPr>
            </w:pPr>
            <w:r w:rsidRPr="00092CF5">
              <w:rPr>
                <w:rFonts w:eastAsia="Verdana" w:cs="Arial"/>
                <w:b/>
                <w:bCs/>
                <w:color w:val="005697"/>
                <w:spacing w:val="-6"/>
                <w:kern w:val="24"/>
              </w:rPr>
              <w:t>Professional pride</w:t>
            </w:r>
          </w:p>
        </w:tc>
        <w:tc>
          <w:tcPr>
            <w:tcW w:w="7373" w:type="dxa"/>
            <w:shd w:val="clear" w:color="auto" w:fill="auto"/>
            <w:vAlign w:val="center"/>
          </w:tcPr>
          <w:p w14:paraId="35F5AB28" w14:textId="0F137173" w:rsidR="00E856B9" w:rsidRPr="00883AF4" w:rsidRDefault="00955D47" w:rsidP="615CEE4A">
            <w:pPr>
              <w:rPr>
                <w:rFonts w:cs="Arial"/>
                <w:color w:val="080808"/>
              </w:rPr>
            </w:pPr>
            <w:r w:rsidRPr="00955D47">
              <w:rPr>
                <w:rFonts w:cs="Arial"/>
                <w:color w:val="080808"/>
              </w:rPr>
              <w:t xml:space="preserve">Goal is to be best in class; ensuring this can be achieved in line with long term strategy regardless of short term challenges. Supports people to do what is best for both the </w:t>
            </w:r>
            <w:proofErr w:type="spellStart"/>
            <w:r w:rsidRPr="00955D47">
              <w:rPr>
                <w:rFonts w:cs="Arial"/>
                <w:color w:val="080808"/>
              </w:rPr>
              <w:t>organisation</w:t>
            </w:r>
            <w:proofErr w:type="spellEnd"/>
            <w:r w:rsidRPr="00955D47">
              <w:rPr>
                <w:rFonts w:cs="Arial"/>
                <w:color w:val="080808"/>
              </w:rPr>
              <w:t xml:space="preserve"> and the department.</w:t>
            </w:r>
          </w:p>
        </w:tc>
      </w:tr>
      <w:tr w:rsidR="00E856B9" w:rsidRPr="00883AF4" w14:paraId="692D35BE" w14:textId="77777777" w:rsidTr="00330F36">
        <w:trPr>
          <w:trHeight w:val="129"/>
        </w:trPr>
        <w:tc>
          <w:tcPr>
            <w:tcW w:w="2543" w:type="dxa"/>
            <w:shd w:val="clear" w:color="auto" w:fill="auto"/>
          </w:tcPr>
          <w:p w14:paraId="0B7413BC" w14:textId="77777777" w:rsidR="00E856B9" w:rsidRPr="00092CF5" w:rsidRDefault="00E856B9" w:rsidP="615CEE4A">
            <w:pPr>
              <w:rPr>
                <w:rFonts w:asciiTheme="majorHAnsi" w:hAnsiTheme="majorHAnsi" w:cstheme="majorBidi"/>
                <w:b/>
                <w:bCs/>
                <w:color w:val="005697"/>
              </w:rPr>
            </w:pPr>
            <w:r w:rsidRPr="00092CF5">
              <w:rPr>
                <w:rFonts w:eastAsia="Verdana" w:cs="Arial"/>
                <w:b/>
                <w:bCs/>
                <w:color w:val="005697"/>
                <w:spacing w:val="-6"/>
                <w:kern w:val="24"/>
              </w:rPr>
              <w:t>Always inclusive</w:t>
            </w:r>
          </w:p>
        </w:tc>
        <w:tc>
          <w:tcPr>
            <w:tcW w:w="7373" w:type="dxa"/>
            <w:shd w:val="clear" w:color="auto" w:fill="auto"/>
            <w:vAlign w:val="center"/>
          </w:tcPr>
          <w:p w14:paraId="7F25D36F" w14:textId="68B3C85D" w:rsidR="00E856B9" w:rsidRPr="00883AF4" w:rsidRDefault="00955D47" w:rsidP="615CEE4A">
            <w:pPr>
              <w:rPr>
                <w:rFonts w:cs="Arial"/>
                <w:color w:val="080808"/>
              </w:rPr>
            </w:pPr>
            <w:r w:rsidRPr="00955D47">
              <w:rPr>
                <w:rFonts w:cs="Arial"/>
                <w:color w:val="080808"/>
              </w:rPr>
              <w:t>Promotes how collaboration and positive partnerships are essential to success, constantly looking ahead to explore how to involve other potential stakeholders.</w:t>
            </w:r>
          </w:p>
        </w:tc>
      </w:tr>
      <w:tr w:rsidR="00330F36" w:rsidRPr="00883AF4" w14:paraId="0C878417" w14:textId="77777777" w:rsidTr="0033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1"/>
        </w:trPr>
        <w:tc>
          <w:tcPr>
            <w:tcW w:w="9916" w:type="dxa"/>
            <w:gridSpan w:val="2"/>
            <w:tcBorders>
              <w:top w:val="nil"/>
              <w:left w:val="nil"/>
              <w:bottom w:val="nil"/>
              <w:right w:val="nil"/>
            </w:tcBorders>
            <w:vAlign w:val="center"/>
          </w:tcPr>
          <w:p w14:paraId="37F4EEBC" w14:textId="77777777" w:rsidR="00330F36" w:rsidRDefault="00330F36" w:rsidP="0066308A">
            <w:pPr>
              <w:pStyle w:val="Heading2"/>
              <w:spacing w:after="240"/>
              <w:outlineLvl w:val="1"/>
              <w:rPr>
                <w:rFonts w:eastAsia="Verdana"/>
              </w:rPr>
            </w:pPr>
          </w:p>
          <w:p w14:paraId="4A777A43" w14:textId="77777777" w:rsidR="00330F36" w:rsidRPr="00665F3A" w:rsidRDefault="00330F36" w:rsidP="0066308A">
            <w:pPr>
              <w:pStyle w:val="Heading2"/>
              <w:spacing w:after="240"/>
              <w:outlineLvl w:val="1"/>
              <w:rPr>
                <w:rFonts w:asciiTheme="majorHAnsi" w:hAnsiTheme="majorHAnsi" w:cstheme="majorBidi"/>
              </w:rPr>
            </w:pPr>
            <w:r w:rsidRPr="615CEE4A">
              <w:rPr>
                <w:rFonts w:eastAsia="Verdana"/>
              </w:rPr>
              <w:t>Key relationships with others</w:t>
            </w:r>
          </w:p>
          <w:p w14:paraId="649A3F9E" w14:textId="77777777" w:rsidR="00330F36" w:rsidRPr="00883AF4" w:rsidRDefault="00330F36" w:rsidP="0066308A">
            <w:pPr>
              <w:spacing w:line="336" w:lineRule="auto"/>
              <w:jc w:val="center"/>
              <w:rPr>
                <w:rFonts w:asciiTheme="majorHAnsi" w:hAnsiTheme="majorHAnsi" w:cstheme="majorHAnsi"/>
              </w:rPr>
            </w:pPr>
            <w:r w:rsidRPr="00883AF4">
              <w:rPr>
                <w:rFonts w:asciiTheme="majorHAnsi" w:hAnsiTheme="majorHAnsi" w:cstheme="majorHAnsi"/>
                <w:noProof/>
                <w:lang w:val="en-GB"/>
              </w:rPr>
              <w:drawing>
                <wp:inline distT="0" distB="0" distL="0" distR="0" wp14:anchorId="45E32B37" wp14:editId="36FDB40C">
                  <wp:extent cx="4752975" cy="2600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56420F71" w14:textId="77777777" w:rsidR="00AD40F5" w:rsidRDefault="00AD40F5" w:rsidP="00FB74ED">
      <w:pPr>
        <w:pStyle w:val="Heading2"/>
      </w:pPr>
    </w:p>
    <w:sectPr w:rsidR="00AD40F5" w:rsidSect="008B376B">
      <w:pgSz w:w="11900" w:h="16840"/>
      <w:pgMar w:top="1559" w:right="992" w:bottom="1134" w:left="992"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0B63" w14:textId="77777777" w:rsidR="00112FFC" w:rsidRDefault="00112FFC" w:rsidP="00A833E4">
      <w:pPr>
        <w:spacing w:after="0" w:line="240" w:lineRule="auto"/>
      </w:pPr>
      <w:r>
        <w:separator/>
      </w:r>
    </w:p>
  </w:endnote>
  <w:endnote w:type="continuationSeparator" w:id="0">
    <w:p w14:paraId="7D4DB097" w14:textId="77777777" w:rsidR="00112FFC" w:rsidRDefault="00112FFC"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F13" w14:textId="77777777" w:rsidR="00481496" w:rsidRDefault="00112FFC">
    <w:pPr>
      <w:pStyle w:val="Footer"/>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2A38" w14:textId="77777777" w:rsidR="00481496" w:rsidRPr="007D3244" w:rsidRDefault="615CEE4A" w:rsidP="615CEE4A">
    <w:pPr>
      <w:pStyle w:val="Footer"/>
      <w:jc w:val="right"/>
      <w:rPr>
        <w:color w:val="FFFFFF" w:themeColor="background1"/>
        <w:sz w:val="18"/>
        <w:szCs w:val="18"/>
      </w:rPr>
    </w:pPr>
    <w:r w:rsidRPr="615CEE4A">
      <w:rPr>
        <w:color w:val="FFFFFF" w:themeColor="background1"/>
        <w:sz w:val="18"/>
        <w:szCs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7D7F" w14:textId="77777777" w:rsidR="00112FFC" w:rsidRDefault="00112FFC" w:rsidP="00A833E4">
      <w:pPr>
        <w:spacing w:after="0" w:line="240" w:lineRule="auto"/>
      </w:pPr>
      <w:r>
        <w:separator/>
      </w:r>
    </w:p>
  </w:footnote>
  <w:footnote w:type="continuationSeparator" w:id="0">
    <w:p w14:paraId="3D3D8F05" w14:textId="77777777" w:rsidR="00112FFC" w:rsidRDefault="00112FFC"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F310" w14:textId="77777777" w:rsidR="00481496" w:rsidRDefault="00112FFC">
    <w:pPr>
      <w:pStyle w:val="Header"/>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4AD76456" w14:textId="77777777" w:rsidR="00481496" w:rsidRDefault="0048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1F09" w14:textId="77777777" w:rsidR="00481496" w:rsidRPr="00B34302" w:rsidRDefault="00481496" w:rsidP="005779FD">
    <w:pPr>
      <w:pStyle w:val="Heading1"/>
    </w:pPr>
    <w:r w:rsidRPr="005779FD">
      <w:rPr>
        <w:lang w:eastAsia="zh-CN"/>
      </w:rPr>
      <w:drawing>
        <wp:anchor distT="0" distB="0" distL="114300" distR="114300" simplePos="0" relativeHeight="251659264" behindDoc="0" locked="0" layoutInCell="1" allowOverlap="1" wp14:anchorId="017AC7B4" wp14:editId="5E4BEC8D">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3548E76" w14:textId="77777777" w:rsidR="00481496" w:rsidRDefault="00481496" w:rsidP="00AB7024"/>
  <w:p w14:paraId="6DEA17CF" w14:textId="77777777" w:rsidR="00481496" w:rsidRPr="00AB7024" w:rsidRDefault="00481496" w:rsidP="00AB7024"/>
  <w:p w14:paraId="48A06353" w14:textId="77777777" w:rsidR="00481496" w:rsidRDefault="0048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3F90" w14:textId="77777777" w:rsidR="00E856B9" w:rsidRPr="00AB7024" w:rsidRDefault="00E856B9"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D40"/>
    <w:multiLevelType w:val="hybridMultilevel"/>
    <w:tmpl w:val="4B7429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238D"/>
    <w:multiLevelType w:val="hybridMultilevel"/>
    <w:tmpl w:val="69BCD60A"/>
    <w:lvl w:ilvl="0" w:tplc="D19017F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D05EA"/>
    <w:multiLevelType w:val="hybridMultilevel"/>
    <w:tmpl w:val="281E4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B22FEF"/>
    <w:multiLevelType w:val="hybridMultilevel"/>
    <w:tmpl w:val="270C6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94EC4"/>
    <w:multiLevelType w:val="hybridMultilevel"/>
    <w:tmpl w:val="1C4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12D2E"/>
    <w:multiLevelType w:val="hybridMultilevel"/>
    <w:tmpl w:val="ABD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C0F73"/>
    <w:multiLevelType w:val="hybridMultilevel"/>
    <w:tmpl w:val="CAB65662"/>
    <w:lvl w:ilvl="0" w:tplc="B70E3DD0">
      <w:numFmt w:val="bullet"/>
      <w:lvlText w:val="•"/>
      <w:lvlJc w:val="left"/>
      <w:pPr>
        <w:ind w:left="108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A55AC"/>
    <w:multiLevelType w:val="hybridMultilevel"/>
    <w:tmpl w:val="D3284276"/>
    <w:lvl w:ilvl="0" w:tplc="2DB26EE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3"/>
  </w:num>
  <w:num w:numId="5">
    <w:abstractNumId w:val="2"/>
  </w:num>
  <w:num w:numId="6">
    <w:abstractNumId w:val="7"/>
  </w:num>
  <w:num w:numId="7">
    <w:abstractNumId w:val="4"/>
  </w:num>
  <w:num w:numId="8">
    <w:abstractNumId w:val="15"/>
  </w:num>
  <w:num w:numId="9">
    <w:abstractNumId w:val="9"/>
  </w:num>
  <w:num w:numId="10">
    <w:abstractNumId w:val="8"/>
  </w:num>
  <w:num w:numId="11">
    <w:abstractNumId w:val="10"/>
  </w:num>
  <w:num w:numId="12">
    <w:abstractNumId w:val="1"/>
  </w:num>
  <w:num w:numId="13">
    <w:abstractNumId w:val="1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E4"/>
    <w:rsid w:val="00024BAB"/>
    <w:rsid w:val="0004214F"/>
    <w:rsid w:val="00090E3B"/>
    <w:rsid w:val="00112FFC"/>
    <w:rsid w:val="001235FF"/>
    <w:rsid w:val="0021706A"/>
    <w:rsid w:val="00221BB6"/>
    <w:rsid w:val="002403B9"/>
    <w:rsid w:val="00283A6E"/>
    <w:rsid w:val="002C31A4"/>
    <w:rsid w:val="00310526"/>
    <w:rsid w:val="00330F36"/>
    <w:rsid w:val="00390DC3"/>
    <w:rsid w:val="00403DB9"/>
    <w:rsid w:val="00414053"/>
    <w:rsid w:val="004348F4"/>
    <w:rsid w:val="00481496"/>
    <w:rsid w:val="0053013E"/>
    <w:rsid w:val="005615D5"/>
    <w:rsid w:val="005B1C2B"/>
    <w:rsid w:val="005D1EE9"/>
    <w:rsid w:val="00682DAD"/>
    <w:rsid w:val="00723EC2"/>
    <w:rsid w:val="007244F7"/>
    <w:rsid w:val="00726C87"/>
    <w:rsid w:val="00755F3E"/>
    <w:rsid w:val="00862E93"/>
    <w:rsid w:val="00955D47"/>
    <w:rsid w:val="00996C78"/>
    <w:rsid w:val="009B212B"/>
    <w:rsid w:val="009E138F"/>
    <w:rsid w:val="00A13167"/>
    <w:rsid w:val="00A465E9"/>
    <w:rsid w:val="00A833E4"/>
    <w:rsid w:val="00AB784F"/>
    <w:rsid w:val="00AD40F5"/>
    <w:rsid w:val="00AE211D"/>
    <w:rsid w:val="00B64D47"/>
    <w:rsid w:val="00B85723"/>
    <w:rsid w:val="00BA5141"/>
    <w:rsid w:val="00BC184E"/>
    <w:rsid w:val="00BC395D"/>
    <w:rsid w:val="00BF5AE3"/>
    <w:rsid w:val="00C92FE2"/>
    <w:rsid w:val="00D02285"/>
    <w:rsid w:val="00D07F82"/>
    <w:rsid w:val="00D12283"/>
    <w:rsid w:val="00D56E42"/>
    <w:rsid w:val="00DB21A7"/>
    <w:rsid w:val="00DC64F6"/>
    <w:rsid w:val="00DD227D"/>
    <w:rsid w:val="00E27CD6"/>
    <w:rsid w:val="00E73740"/>
    <w:rsid w:val="00E856B9"/>
    <w:rsid w:val="00F116C3"/>
    <w:rsid w:val="00F1349C"/>
    <w:rsid w:val="00F478C6"/>
    <w:rsid w:val="00FB5E0C"/>
    <w:rsid w:val="00FB74ED"/>
    <w:rsid w:val="615CE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228B"/>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55F3E"/>
    <w:pPr>
      <w:spacing w:line="240" w:lineRule="auto"/>
    </w:pPr>
    <w:rPr>
      <w:sz w:val="20"/>
      <w:szCs w:val="20"/>
    </w:rPr>
  </w:style>
  <w:style w:type="character" w:customStyle="1" w:styleId="CommentTextChar">
    <w:name w:val="Comment Text Char"/>
    <w:basedOn w:val="DefaultParagraphFont"/>
    <w:link w:val="CommentText"/>
    <w:uiPriority w:val="99"/>
    <w:semiHidden/>
    <w:rsid w:val="00755F3E"/>
    <w:rPr>
      <w:sz w:val="20"/>
      <w:szCs w:val="20"/>
    </w:rPr>
  </w:style>
  <w:style w:type="character" w:styleId="CommentReference">
    <w:name w:val="annotation reference"/>
    <w:basedOn w:val="DefaultParagraphFont"/>
    <w:uiPriority w:val="99"/>
    <w:semiHidden/>
    <w:unhideWhenUsed/>
    <w:rsid w:val="00755F3E"/>
    <w:rPr>
      <w:sz w:val="16"/>
      <w:szCs w:val="16"/>
    </w:rPr>
  </w:style>
  <w:style w:type="paragraph" w:styleId="BalloonText">
    <w:name w:val="Balloon Text"/>
    <w:basedOn w:val="Normal"/>
    <w:link w:val="BalloonTextChar"/>
    <w:uiPriority w:val="99"/>
    <w:semiHidden/>
    <w:unhideWhenUsed/>
    <w:rsid w:val="0075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rPr>
            <a:t>Dean of the FHSS</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bg1"/>
              </a:solidFill>
            </a:rPr>
            <a:t>Director of the Language Centre</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rPr>
            <a:t>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000" b="1">
              <a:solidFill>
                <a:schemeClr val="bg1"/>
              </a:solidFill>
            </a:rPr>
            <a:t>Direct reports</a:t>
          </a: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custScaleY="98506">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78554"/>
          <a:ext cx="4752975" cy="717587"/>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778554"/>
        <a:ext cx="1425892" cy="717587"/>
      </dsp:txXfrm>
    </dsp:sp>
    <dsp:sp modelId="{D0C36B54-704D-498C-9E17-90A9536D346E}">
      <dsp:nvSpPr>
        <dsp:cNvPr id="0" name=""/>
        <dsp:cNvSpPr/>
      </dsp:nvSpPr>
      <dsp:spPr>
        <a:xfrm>
          <a:off x="0" y="941368"/>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41368"/>
        <a:ext cx="1425892" cy="717587"/>
      </dsp:txXfrm>
    </dsp:sp>
    <dsp:sp modelId="{26467BE5-3283-4BB6-8CDB-694515479723}">
      <dsp:nvSpPr>
        <dsp:cNvPr id="0" name=""/>
        <dsp:cNvSpPr/>
      </dsp:nvSpPr>
      <dsp:spPr>
        <a:xfrm>
          <a:off x="0" y="104182"/>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104182"/>
        <a:ext cx="1425892" cy="717587"/>
      </dsp:txXfrm>
    </dsp:sp>
    <dsp:sp modelId="{A524195A-7E9B-4EF7-A87D-306243C69619}">
      <dsp:nvSpPr>
        <dsp:cNvPr id="0" name=""/>
        <dsp:cNvSpPr/>
      </dsp:nvSpPr>
      <dsp:spPr>
        <a:xfrm>
          <a:off x="2593411" y="163981"/>
          <a:ext cx="896984" cy="58905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Dean of the FHSS</a:t>
          </a:r>
        </a:p>
      </dsp:txBody>
      <dsp:txXfrm>
        <a:off x="2593411" y="163981"/>
        <a:ext cx="896984" cy="589055"/>
      </dsp:txXfrm>
    </dsp:sp>
    <dsp:sp modelId="{EDFF1D6D-F5EC-4436-A5BC-B5F3520F7006}">
      <dsp:nvSpPr>
        <dsp:cNvPr id="0" name=""/>
        <dsp:cNvSpPr/>
      </dsp:nvSpPr>
      <dsp:spPr>
        <a:xfrm>
          <a:off x="2996184" y="753037"/>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93411" y="99223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Director of the Language Centre</a:t>
          </a:r>
        </a:p>
      </dsp:txBody>
      <dsp:txXfrm>
        <a:off x="2593411" y="992233"/>
        <a:ext cx="896984" cy="597989"/>
      </dsp:txXfrm>
    </dsp:sp>
    <dsp:sp modelId="{828663FA-7797-4647-966F-7317DFBAC559}">
      <dsp:nvSpPr>
        <dsp:cNvPr id="0" name=""/>
        <dsp:cNvSpPr/>
      </dsp:nvSpPr>
      <dsp:spPr>
        <a:xfrm>
          <a:off x="1875823" y="1590223"/>
          <a:ext cx="1166080" cy="239195"/>
        </a:xfrm>
        <a:custGeom>
          <a:avLst/>
          <a:gdLst/>
          <a:ahLst/>
          <a:cxnLst/>
          <a:rect l="0" t="0" r="0" b="0"/>
          <a:pathLst>
            <a:path>
              <a:moveTo>
                <a:pt x="1166080" y="0"/>
              </a:moveTo>
              <a:lnTo>
                <a:pt x="1166080" y="119597"/>
              </a:lnTo>
              <a:lnTo>
                <a:pt x="0" y="119597"/>
              </a:lnTo>
              <a:lnTo>
                <a:pt x="0" y="2391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7331" y="1829419"/>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rPr>
            <a:t>Direct reports</a:t>
          </a:r>
        </a:p>
      </dsp:txBody>
      <dsp:txXfrm>
        <a:off x="1427331" y="1829419"/>
        <a:ext cx="896984" cy="597989"/>
      </dsp:txXfrm>
    </dsp:sp>
    <dsp:sp modelId="{A0467897-3034-40BD-BFB2-F59F20329F62}">
      <dsp:nvSpPr>
        <dsp:cNvPr id="0" name=""/>
        <dsp:cNvSpPr/>
      </dsp:nvSpPr>
      <dsp:spPr>
        <a:xfrm>
          <a:off x="2996184" y="1590223"/>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93411" y="1829419"/>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Colleagues</a:t>
          </a:r>
        </a:p>
      </dsp:txBody>
      <dsp:txXfrm>
        <a:off x="2593411" y="1829419"/>
        <a:ext cx="896984" cy="597989"/>
      </dsp:txXfrm>
    </dsp:sp>
    <dsp:sp modelId="{86E63E45-308E-4B7D-A96B-891E396ED0D2}">
      <dsp:nvSpPr>
        <dsp:cNvPr id="0" name=""/>
        <dsp:cNvSpPr/>
      </dsp:nvSpPr>
      <dsp:spPr>
        <a:xfrm>
          <a:off x="3041904" y="1590223"/>
          <a:ext cx="1166080" cy="239195"/>
        </a:xfrm>
        <a:custGeom>
          <a:avLst/>
          <a:gdLst/>
          <a:ahLst/>
          <a:cxnLst/>
          <a:rect l="0" t="0" r="0" b="0"/>
          <a:pathLst>
            <a:path>
              <a:moveTo>
                <a:pt x="0" y="0"/>
              </a:moveTo>
              <a:lnTo>
                <a:pt x="0" y="119597"/>
              </a:lnTo>
              <a:lnTo>
                <a:pt x="1166080" y="119597"/>
              </a:lnTo>
              <a:lnTo>
                <a:pt x="116608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759491" y="1829419"/>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Students</a:t>
          </a:r>
        </a:p>
      </dsp:txBody>
      <dsp:txXfrm>
        <a:off x="3759491" y="1829419"/>
        <a:ext cx="896984" cy="5979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56"/>
    <w:rsid w:val="00054BB1"/>
    <w:rsid w:val="000E0309"/>
    <w:rsid w:val="000F692B"/>
    <w:rsid w:val="002E308A"/>
    <w:rsid w:val="0030562A"/>
    <w:rsid w:val="004135B6"/>
    <w:rsid w:val="00480BAB"/>
    <w:rsid w:val="007C4FF1"/>
    <w:rsid w:val="008E2206"/>
    <w:rsid w:val="00BA7D21"/>
    <w:rsid w:val="00C31256"/>
    <w:rsid w:val="00ED1CA5"/>
    <w:rsid w:val="00F0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591E855F89E4D876CC79502189D84" ma:contentTypeVersion="8" ma:contentTypeDescription="Create a new document." ma:contentTypeScope="" ma:versionID="64ab5b49e55466536f74d7f827361ca1">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F425-1887-40E8-BE5C-F83509B8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13BDC-9A93-438C-B1CC-9D65FD643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3848F-F6E4-4394-8698-65B3555FD57B}">
  <ds:schemaRefs>
    <ds:schemaRef ds:uri="http://schemas.microsoft.com/sharepoint/v3/contenttype/forms"/>
  </ds:schemaRefs>
</ds:datastoreItem>
</file>

<file path=customXml/itemProps4.xml><?xml version="1.0" encoding="utf-8"?>
<ds:datastoreItem xmlns:ds="http://schemas.openxmlformats.org/officeDocument/2006/customXml" ds:itemID="{92A59104-0D96-49F3-A75B-AD098BF5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Yuchen Zhou</cp:lastModifiedBy>
  <cp:revision>4</cp:revision>
  <dcterms:created xsi:type="dcterms:W3CDTF">2022-11-08T02:30:00Z</dcterms:created>
  <dcterms:modified xsi:type="dcterms:W3CDTF">2023-03-02T02:53:00Z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0x010100C6C591E855F89E4D876CC79502189D84</vt:lpwstr>
  </property>
  <property fmtid="{D5CDD505-2E9C-101B-9397-08002B2CF9AE}" pid="3" name="GrammarlyDocumentId">
    <vt:lpwstr>332158658cf01666fcfd07885546fc82c0c41f3c8118257294fad8e4d8d840b5</vt:lpwstr>
  </property>
</Properties>
</file>