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87B2" w14:textId="77777777" w:rsidR="005C7611" w:rsidRPr="005C7611" w:rsidRDefault="005C7611" w:rsidP="005C7611">
      <w:pPr>
        <w:spacing w:after="0" w:line="240" w:lineRule="auto"/>
        <w:jc w:val="both"/>
        <w:outlineLvl w:val="0"/>
        <w:rPr>
          <w:rFonts w:ascii="Verdana" w:hAnsi="Verdana"/>
          <w:b/>
          <w:sz w:val="20"/>
          <w:szCs w:val="20"/>
        </w:rPr>
      </w:pPr>
      <w:r w:rsidRPr="005C7611">
        <w:rPr>
          <w:rFonts w:ascii="Verdana" w:hAnsi="Verdana"/>
          <w:b/>
          <w:sz w:val="20"/>
          <w:szCs w:val="20"/>
        </w:rPr>
        <w:t>The University of Nottingham Ningbo, China</w:t>
      </w:r>
    </w:p>
    <w:p w14:paraId="011D7748" w14:textId="77777777" w:rsidR="005C7611" w:rsidRPr="005C7611" w:rsidRDefault="005C7611" w:rsidP="005C7611">
      <w:pPr>
        <w:spacing w:after="0" w:line="240" w:lineRule="auto"/>
        <w:jc w:val="both"/>
        <w:rPr>
          <w:rFonts w:ascii="Verdana" w:hAnsi="Verdana"/>
          <w:b/>
          <w:sz w:val="20"/>
          <w:szCs w:val="20"/>
        </w:rPr>
      </w:pPr>
      <w:r w:rsidRPr="005C7611">
        <w:rPr>
          <w:rFonts w:ascii="Verdana" w:hAnsi="Verdana"/>
          <w:b/>
          <w:sz w:val="20"/>
          <w:szCs w:val="20"/>
        </w:rPr>
        <w:t>Faculty of Science &amp; Engineering</w:t>
      </w:r>
    </w:p>
    <w:p w14:paraId="6275C0CC" w14:textId="77777777" w:rsidR="005C7611" w:rsidRPr="005C7611" w:rsidRDefault="005C7611" w:rsidP="005C7611">
      <w:pPr>
        <w:spacing w:after="0" w:line="240" w:lineRule="auto"/>
        <w:jc w:val="both"/>
        <w:rPr>
          <w:rFonts w:ascii="Verdana" w:hAnsi="Verdana"/>
          <w:b/>
          <w:sz w:val="20"/>
          <w:szCs w:val="20"/>
        </w:rPr>
      </w:pPr>
    </w:p>
    <w:p w14:paraId="5A72426D"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cs="Calibri"/>
          <w:bCs/>
          <w:sz w:val="20"/>
          <w:szCs w:val="20"/>
        </w:rPr>
        <w:t xml:space="preserve">The University </w:t>
      </w:r>
      <w:proofErr w:type="gramStart"/>
      <w:r w:rsidRPr="005C7611">
        <w:rPr>
          <w:rFonts w:ascii="Verdana" w:hAnsi="Verdana" w:cs="Calibri"/>
          <w:bCs/>
          <w:sz w:val="20"/>
          <w:szCs w:val="20"/>
        </w:rPr>
        <w:t>of</w:t>
      </w:r>
      <w:proofErr w:type="gramEnd"/>
      <w:r w:rsidRPr="005C7611">
        <w:rPr>
          <w:rFonts w:ascii="Verdana" w:hAnsi="Verdana" w:cs="Calibri"/>
          <w:bCs/>
          <w:sz w:val="20"/>
          <w:szCs w:val="20"/>
        </w:rPr>
        <w:t xml:space="preserve"> Nottingham Ningbo China (UNNC) was the first foreign university to open in China and is part of The University of Nottingham, </w:t>
      </w:r>
      <w:r w:rsidRPr="005C7611">
        <w:rPr>
          <w:rFonts w:ascii="Verdana" w:hAnsi="Verdana"/>
          <w:sz w:val="20"/>
          <w:szCs w:val="20"/>
        </w:rPr>
        <w:t>which is ranked in the top 1% of all universities worldwide according to the QS World University Rankings 2013</w:t>
      </w:r>
      <w:r w:rsidRPr="005C7611">
        <w:rPr>
          <w:rFonts w:ascii="Verdana" w:hAnsi="Verdana" w:cs="Calibri"/>
          <w:bCs/>
          <w:sz w:val="20"/>
          <w:szCs w:val="20"/>
        </w:rPr>
        <w:t>.</w:t>
      </w:r>
    </w:p>
    <w:p w14:paraId="6C6B3F9D" w14:textId="77777777" w:rsidR="005C7611" w:rsidRPr="005C7611" w:rsidRDefault="005C7611" w:rsidP="005C7611">
      <w:pPr>
        <w:spacing w:after="0" w:line="240" w:lineRule="auto"/>
        <w:jc w:val="both"/>
        <w:rPr>
          <w:rFonts w:ascii="Verdana" w:hAnsi="Verdana" w:cs="Calibri"/>
          <w:bCs/>
          <w:sz w:val="20"/>
          <w:szCs w:val="20"/>
        </w:rPr>
      </w:pPr>
    </w:p>
    <w:p w14:paraId="69745914" w14:textId="77777777" w:rsidR="005C7611" w:rsidRPr="005C7611" w:rsidRDefault="005C7611" w:rsidP="005C7611">
      <w:pPr>
        <w:spacing w:after="0" w:line="240" w:lineRule="auto"/>
        <w:jc w:val="both"/>
        <w:rPr>
          <w:rFonts w:ascii="Verdana" w:hAnsi="Verdana" w:cs="Calibri"/>
          <w:sz w:val="20"/>
          <w:szCs w:val="20"/>
        </w:rPr>
      </w:pPr>
      <w:r w:rsidRPr="005C7611">
        <w:rPr>
          <w:rFonts w:ascii="Verdana" w:hAnsi="Verdana"/>
          <w:sz w:val="20"/>
          <w:szCs w:val="20"/>
        </w:rPr>
        <w:t xml:space="preserve">Placed 7th in the UK for research power by the current national Research Assessment Exercise (RAE), Nottingham is a major research institution delivering work that is defined as </w:t>
      </w:r>
      <w:r w:rsidRPr="005C7611">
        <w:rPr>
          <w:rFonts w:ascii="Verdana" w:hAnsi="Verdana" w:cs="Calibri"/>
          <w:sz w:val="20"/>
          <w:szCs w:val="20"/>
        </w:rPr>
        <w:t>‘world-leading’ or ‘internationally excellent’.</w:t>
      </w:r>
    </w:p>
    <w:p w14:paraId="2F8A3599" w14:textId="77777777" w:rsidR="005C7611" w:rsidRPr="005C7611" w:rsidRDefault="005C7611" w:rsidP="005C7611">
      <w:pPr>
        <w:spacing w:after="0" w:line="240" w:lineRule="auto"/>
        <w:jc w:val="both"/>
        <w:rPr>
          <w:rFonts w:ascii="Verdana" w:hAnsi="Verdana" w:cs="Calibri"/>
          <w:sz w:val="20"/>
          <w:szCs w:val="20"/>
        </w:rPr>
      </w:pPr>
    </w:p>
    <w:p w14:paraId="6437068C" w14:textId="77777777" w:rsidR="005C7611" w:rsidRPr="005C7611" w:rsidRDefault="005C7611" w:rsidP="005C7611">
      <w:pPr>
        <w:spacing w:after="0" w:line="240" w:lineRule="auto"/>
        <w:jc w:val="both"/>
        <w:rPr>
          <w:rFonts w:ascii="Verdana" w:hAnsi="Verdana" w:cs="Calibri"/>
          <w:sz w:val="20"/>
          <w:szCs w:val="20"/>
        </w:rPr>
      </w:pPr>
      <w:r w:rsidRPr="005C7611">
        <w:rPr>
          <w:rFonts w:ascii="Verdana" w:hAnsi="Verdana" w:cs="Calibri"/>
          <w:sz w:val="20"/>
          <w:szCs w:val="20"/>
        </w:rPr>
        <w:t xml:space="preserve">Described by </w:t>
      </w:r>
      <w:r w:rsidRPr="005C7611">
        <w:rPr>
          <w:rFonts w:ascii="Verdana" w:hAnsi="Verdana" w:cs="Calibri"/>
          <w:i/>
          <w:sz w:val="20"/>
          <w:szCs w:val="20"/>
        </w:rPr>
        <w:t>The Times</w:t>
      </w:r>
      <w:r w:rsidRPr="005C7611">
        <w:rPr>
          <w:rFonts w:ascii="Verdana" w:hAnsi="Verdana" w:cs="Calibri"/>
          <w:sz w:val="20"/>
          <w:szCs w:val="20"/>
        </w:rPr>
        <w:t xml:space="preserve"> as “the nearest Britain has to a truly global university”, The University of Nottingham has invested continuously in its award-winning campuses in the UK, China and Malaysia, attracting talented staff and students from all over the world. </w:t>
      </w:r>
    </w:p>
    <w:p w14:paraId="2E030C24" w14:textId="77777777" w:rsidR="005C7611" w:rsidRPr="005C7611" w:rsidRDefault="005C7611" w:rsidP="005C7611">
      <w:pPr>
        <w:spacing w:after="0" w:line="240" w:lineRule="auto"/>
        <w:jc w:val="both"/>
        <w:rPr>
          <w:rFonts w:ascii="Verdana" w:hAnsi="Verdana" w:cs="Calibri"/>
          <w:sz w:val="20"/>
          <w:szCs w:val="20"/>
        </w:rPr>
      </w:pPr>
    </w:p>
    <w:p w14:paraId="45F58E67" w14:textId="68960E3D" w:rsidR="005C7611" w:rsidRPr="005C7611" w:rsidRDefault="005C7611" w:rsidP="005C7611">
      <w:pPr>
        <w:spacing w:after="0" w:line="240" w:lineRule="auto"/>
        <w:jc w:val="both"/>
        <w:rPr>
          <w:rFonts w:ascii="Verdana" w:hAnsi="Verdana" w:cs="Calibri"/>
          <w:sz w:val="20"/>
          <w:szCs w:val="20"/>
        </w:rPr>
      </w:pPr>
      <w:r w:rsidRPr="005C7611">
        <w:rPr>
          <w:rFonts w:ascii="Verdana" w:hAnsi="Verdana" w:cs="Calibri"/>
          <w:sz w:val="20"/>
          <w:szCs w:val="20"/>
        </w:rPr>
        <w:t>UNNC delivers The University of Nottingham’s top-quality teaching and high-impact research from its base in Ningbo, Zhejiang province, China. Located less than two hours south of Shanghai by train,</w:t>
      </w:r>
      <w:r w:rsidR="00B258FE">
        <w:rPr>
          <w:rFonts w:ascii="Verdana" w:hAnsi="Verdana" w:cs="Calibri"/>
          <w:sz w:val="20"/>
          <w:szCs w:val="20"/>
        </w:rPr>
        <w:t xml:space="preserve"> UNNC has more than 7,000 students and 7</w:t>
      </w:r>
      <w:r w:rsidRPr="005C7611">
        <w:rPr>
          <w:rFonts w:ascii="Verdana" w:hAnsi="Verdana" w:cs="Calibri"/>
          <w:sz w:val="20"/>
          <w:szCs w:val="20"/>
        </w:rPr>
        <w:t>00 staff from around 50 countries worldwide.</w:t>
      </w:r>
    </w:p>
    <w:p w14:paraId="7864F0A3" w14:textId="77777777" w:rsidR="005C7611" w:rsidRPr="005C7611" w:rsidRDefault="005C7611" w:rsidP="005C7611">
      <w:pPr>
        <w:spacing w:after="0" w:line="240" w:lineRule="auto"/>
        <w:jc w:val="both"/>
        <w:rPr>
          <w:rFonts w:ascii="Verdana" w:hAnsi="Verdana" w:cs="Calibri"/>
          <w:sz w:val="20"/>
          <w:szCs w:val="20"/>
        </w:rPr>
      </w:pPr>
    </w:p>
    <w:p w14:paraId="53709AA5" w14:textId="77777777" w:rsidR="005C7611" w:rsidRPr="005C7611" w:rsidRDefault="005C7611" w:rsidP="005C7611">
      <w:pPr>
        <w:spacing w:after="0" w:line="240" w:lineRule="auto"/>
        <w:jc w:val="both"/>
        <w:rPr>
          <w:rFonts w:ascii="Verdana" w:hAnsi="Verdana" w:cs="Calibri"/>
          <w:b/>
          <w:bCs/>
          <w:sz w:val="20"/>
          <w:szCs w:val="20"/>
        </w:rPr>
      </w:pPr>
      <w:r w:rsidRPr="005C7611">
        <w:rPr>
          <w:rFonts w:ascii="Verdana" w:hAnsi="Verdana" w:cs="Calibri"/>
          <w:b/>
          <w:bCs/>
          <w:sz w:val="20"/>
          <w:szCs w:val="20"/>
        </w:rPr>
        <w:t>High-quality research and education</w:t>
      </w:r>
    </w:p>
    <w:p w14:paraId="21E9887B" w14:textId="77777777" w:rsidR="005C7611" w:rsidRPr="005C7611" w:rsidRDefault="005C7611" w:rsidP="005C7611">
      <w:pPr>
        <w:spacing w:after="0" w:line="240" w:lineRule="auto"/>
        <w:jc w:val="both"/>
        <w:rPr>
          <w:rFonts w:ascii="Verdana" w:hAnsi="Verdana" w:cs="Calibri"/>
          <w:sz w:val="20"/>
          <w:szCs w:val="20"/>
        </w:rPr>
      </w:pPr>
    </w:p>
    <w:p w14:paraId="172596AD" w14:textId="77777777" w:rsidR="005C7611" w:rsidRPr="005C7611" w:rsidRDefault="005C7611" w:rsidP="005C7611">
      <w:pPr>
        <w:spacing w:after="0" w:line="240" w:lineRule="auto"/>
        <w:jc w:val="both"/>
        <w:rPr>
          <w:rFonts w:ascii="Verdana" w:hAnsi="Verdana" w:cs="Calibri"/>
          <w:sz w:val="20"/>
          <w:szCs w:val="20"/>
        </w:rPr>
      </w:pPr>
      <w:r w:rsidRPr="005C7611">
        <w:rPr>
          <w:rFonts w:ascii="Verdana" w:hAnsi="Verdana" w:cs="Calibri"/>
          <w:sz w:val="20"/>
          <w:szCs w:val="20"/>
        </w:rPr>
        <w:t xml:space="preserve">Since opening our doors in 2004, we have established ourselves as one of China’s leading providers of international education, as well as an inspiring and stimulating place to work. </w:t>
      </w:r>
    </w:p>
    <w:p w14:paraId="181222F9" w14:textId="77777777" w:rsidR="005C7611" w:rsidRPr="005C7611" w:rsidRDefault="005C7611" w:rsidP="005C7611">
      <w:pPr>
        <w:spacing w:after="0" w:line="240" w:lineRule="auto"/>
        <w:jc w:val="both"/>
        <w:rPr>
          <w:rFonts w:ascii="Verdana" w:hAnsi="Verdana" w:cs="Calibri"/>
          <w:b/>
          <w:bCs/>
          <w:sz w:val="20"/>
          <w:szCs w:val="20"/>
        </w:rPr>
      </w:pPr>
    </w:p>
    <w:p w14:paraId="0AD45FCF"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cs="Calibri"/>
          <w:bCs/>
          <w:sz w:val="20"/>
          <w:szCs w:val="20"/>
        </w:rPr>
        <w:t xml:space="preserve">Both academic and professional services staff </w:t>
      </w:r>
      <w:proofErr w:type="gramStart"/>
      <w:r w:rsidRPr="005C7611">
        <w:rPr>
          <w:rFonts w:ascii="Verdana" w:hAnsi="Verdana" w:cs="Calibri"/>
          <w:bCs/>
          <w:sz w:val="20"/>
          <w:szCs w:val="20"/>
        </w:rPr>
        <w:t xml:space="preserve">are either seconded from The University of Nottingham in the UK or </w:t>
      </w:r>
      <w:r w:rsidRPr="005C7611">
        <w:rPr>
          <w:rFonts w:ascii="Verdana" w:hAnsi="Verdana"/>
          <w:sz w:val="20"/>
          <w:szCs w:val="20"/>
        </w:rPr>
        <w:t>recruited to The University of Nottingham’s standards</w:t>
      </w:r>
      <w:proofErr w:type="gramEnd"/>
      <w:r w:rsidRPr="005C7611">
        <w:rPr>
          <w:rFonts w:ascii="Verdana" w:hAnsi="Verdana"/>
          <w:sz w:val="20"/>
          <w:szCs w:val="20"/>
        </w:rPr>
        <w:t>.</w:t>
      </w:r>
    </w:p>
    <w:p w14:paraId="106C4844" w14:textId="77777777" w:rsidR="005C7611" w:rsidRPr="005C7611" w:rsidRDefault="005C7611" w:rsidP="005C7611">
      <w:pPr>
        <w:spacing w:after="0" w:line="240" w:lineRule="auto"/>
        <w:jc w:val="both"/>
        <w:rPr>
          <w:rFonts w:ascii="Verdana" w:hAnsi="Verdana" w:cs="Calibri"/>
          <w:bCs/>
          <w:sz w:val="20"/>
          <w:szCs w:val="20"/>
        </w:rPr>
      </w:pPr>
    </w:p>
    <w:p w14:paraId="251D17CB"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cs="Calibri"/>
          <w:bCs/>
          <w:sz w:val="20"/>
          <w:szCs w:val="20"/>
        </w:rPr>
        <w:t xml:space="preserve">Our academics </w:t>
      </w:r>
      <w:proofErr w:type="gramStart"/>
      <w:r w:rsidRPr="005C7611">
        <w:rPr>
          <w:rFonts w:ascii="Verdana" w:hAnsi="Verdana" w:cs="Calibri"/>
          <w:bCs/>
          <w:sz w:val="20"/>
          <w:szCs w:val="20"/>
        </w:rPr>
        <w:t>are expected</w:t>
      </w:r>
      <w:proofErr w:type="gramEnd"/>
      <w:r w:rsidRPr="005C7611">
        <w:rPr>
          <w:rFonts w:ascii="Verdana" w:hAnsi="Verdana" w:cs="Calibri"/>
          <w:bCs/>
          <w:sz w:val="20"/>
          <w:szCs w:val="20"/>
        </w:rPr>
        <w:t xml:space="preserve"> to be effective teachers but are also given support to carry out high-impact research that is relevant to </w:t>
      </w:r>
      <w:r w:rsidRPr="005C7611">
        <w:rPr>
          <w:rFonts w:ascii="Verdana" w:hAnsi="Verdana"/>
          <w:sz w:val="20"/>
          <w:szCs w:val="20"/>
        </w:rPr>
        <w:t>China's interests and needs</w:t>
      </w:r>
      <w:r w:rsidRPr="005C7611">
        <w:rPr>
          <w:rFonts w:ascii="Verdana" w:hAnsi="Verdana" w:cs="Calibri"/>
          <w:bCs/>
          <w:sz w:val="20"/>
          <w:szCs w:val="20"/>
        </w:rPr>
        <w:t xml:space="preserve">. </w:t>
      </w:r>
      <w:r w:rsidRPr="005C7611">
        <w:rPr>
          <w:rFonts w:ascii="Verdana" w:hAnsi="Verdana"/>
          <w:sz w:val="20"/>
          <w:szCs w:val="20"/>
        </w:rPr>
        <w:t>Research spans all faculties and disciplines</w:t>
      </w:r>
      <w:r w:rsidRPr="005C7611">
        <w:rPr>
          <w:rFonts w:ascii="Verdana" w:hAnsi="Verdana" w:cs="Calibri"/>
          <w:bCs/>
          <w:sz w:val="20"/>
          <w:szCs w:val="20"/>
        </w:rPr>
        <w:t xml:space="preserve"> and staff are encouraged to present their work at international conferences, while professional services staff at all levels benefit from career development support.</w:t>
      </w:r>
    </w:p>
    <w:p w14:paraId="68269E56" w14:textId="77777777" w:rsidR="005C7611" w:rsidRPr="005C7611" w:rsidRDefault="005C7611" w:rsidP="005C7611">
      <w:pPr>
        <w:spacing w:after="0" w:line="240" w:lineRule="auto"/>
        <w:jc w:val="both"/>
        <w:rPr>
          <w:rFonts w:ascii="Verdana" w:hAnsi="Verdana" w:cs="Calibri"/>
          <w:bCs/>
          <w:sz w:val="20"/>
          <w:szCs w:val="20"/>
        </w:rPr>
      </w:pPr>
    </w:p>
    <w:p w14:paraId="2C95300C"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cs="Calibri"/>
          <w:bCs/>
          <w:sz w:val="20"/>
          <w:szCs w:val="20"/>
        </w:rPr>
        <w:t>The University’s working language is English</w:t>
      </w:r>
      <w:r w:rsidRPr="005C7611">
        <w:rPr>
          <w:rFonts w:ascii="Verdana" w:hAnsi="Verdana"/>
          <w:sz w:val="20"/>
          <w:szCs w:val="20"/>
        </w:rPr>
        <w:t xml:space="preserve"> and all our degree programmes, coursework materials and exams are in English</w:t>
      </w:r>
      <w:r w:rsidRPr="005C7611">
        <w:rPr>
          <w:rFonts w:ascii="Verdana" w:hAnsi="Verdana" w:cs="Calibri"/>
          <w:bCs/>
          <w:sz w:val="20"/>
          <w:szCs w:val="20"/>
        </w:rPr>
        <w:t xml:space="preserve">. </w:t>
      </w:r>
    </w:p>
    <w:p w14:paraId="7260F7ED" w14:textId="77777777" w:rsidR="005C7611" w:rsidRPr="005C7611" w:rsidRDefault="005C7611" w:rsidP="005C7611">
      <w:pPr>
        <w:spacing w:after="0" w:line="240" w:lineRule="auto"/>
        <w:jc w:val="both"/>
        <w:rPr>
          <w:rFonts w:ascii="Verdana" w:hAnsi="Verdana" w:cs="Calibri"/>
          <w:bCs/>
          <w:sz w:val="20"/>
          <w:szCs w:val="20"/>
        </w:rPr>
      </w:pPr>
    </w:p>
    <w:p w14:paraId="0D142873"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sz w:val="20"/>
          <w:szCs w:val="20"/>
        </w:rPr>
        <w:t>Our teaching is subject to the same quality assurance processes as The University of Nottingham</w:t>
      </w:r>
      <w:r w:rsidRPr="005C7611">
        <w:rPr>
          <w:rFonts w:ascii="Verdana" w:hAnsi="Verdana" w:cs="Calibri"/>
          <w:bCs/>
          <w:sz w:val="20"/>
          <w:szCs w:val="20"/>
        </w:rPr>
        <w:t xml:space="preserve"> and our students graduate with a Nottingham degree. High standards </w:t>
      </w:r>
      <w:proofErr w:type="gramStart"/>
      <w:r w:rsidRPr="005C7611">
        <w:rPr>
          <w:rFonts w:ascii="Verdana" w:hAnsi="Verdana" w:cs="Calibri"/>
          <w:bCs/>
          <w:sz w:val="20"/>
          <w:szCs w:val="20"/>
        </w:rPr>
        <w:t>are maintained</w:t>
      </w:r>
      <w:proofErr w:type="gramEnd"/>
      <w:r w:rsidRPr="005C7611">
        <w:rPr>
          <w:rFonts w:ascii="Verdana" w:hAnsi="Verdana" w:cs="Calibri"/>
          <w:bCs/>
          <w:sz w:val="20"/>
          <w:szCs w:val="20"/>
        </w:rPr>
        <w:t xml:space="preserve"> across the three campuses through continuous module assessment, internal audits and external examination. </w:t>
      </w:r>
    </w:p>
    <w:p w14:paraId="5960863D" w14:textId="77777777" w:rsidR="005C7611" w:rsidRPr="005C7611" w:rsidRDefault="005C7611" w:rsidP="005C7611">
      <w:pPr>
        <w:spacing w:after="0" w:line="240" w:lineRule="auto"/>
        <w:jc w:val="both"/>
        <w:rPr>
          <w:rFonts w:ascii="Verdana" w:hAnsi="Verdana" w:cs="Calibri"/>
          <w:sz w:val="20"/>
          <w:szCs w:val="20"/>
        </w:rPr>
      </w:pPr>
    </w:p>
    <w:p w14:paraId="670AB06B" w14:textId="77777777" w:rsidR="005C7611" w:rsidRPr="005C7611" w:rsidRDefault="005C7611" w:rsidP="005C7611">
      <w:pPr>
        <w:spacing w:after="0" w:line="240" w:lineRule="auto"/>
        <w:jc w:val="both"/>
        <w:rPr>
          <w:rFonts w:ascii="Verdana" w:hAnsi="Verdana" w:cs="Calibri"/>
          <w:b/>
          <w:sz w:val="20"/>
          <w:szCs w:val="20"/>
        </w:rPr>
      </w:pPr>
      <w:r w:rsidRPr="005C7611">
        <w:rPr>
          <w:rFonts w:ascii="Verdana" w:hAnsi="Verdana" w:cs="Calibri"/>
          <w:b/>
          <w:sz w:val="20"/>
          <w:szCs w:val="20"/>
        </w:rPr>
        <w:t>A global university in China</w:t>
      </w:r>
    </w:p>
    <w:p w14:paraId="201EE60B" w14:textId="77777777" w:rsidR="005C7611" w:rsidRPr="005C7611" w:rsidRDefault="005C7611" w:rsidP="005C7611">
      <w:pPr>
        <w:spacing w:after="0" w:line="240" w:lineRule="auto"/>
        <w:jc w:val="both"/>
        <w:rPr>
          <w:rFonts w:ascii="Verdana" w:hAnsi="Verdana" w:cs="Calibri"/>
          <w:b/>
          <w:sz w:val="20"/>
          <w:szCs w:val="20"/>
        </w:rPr>
      </w:pPr>
    </w:p>
    <w:p w14:paraId="5C6C006C" w14:textId="77777777" w:rsidR="005C7611" w:rsidRPr="005C7611" w:rsidRDefault="005C7611" w:rsidP="005C7611">
      <w:pPr>
        <w:spacing w:after="0" w:line="240" w:lineRule="auto"/>
        <w:jc w:val="both"/>
        <w:rPr>
          <w:rFonts w:ascii="Verdana" w:hAnsi="Verdana"/>
          <w:sz w:val="20"/>
          <w:szCs w:val="20"/>
        </w:rPr>
      </w:pPr>
      <w:r w:rsidRPr="005C7611">
        <w:rPr>
          <w:rFonts w:ascii="Verdana" w:hAnsi="Verdana" w:cs="Calibri"/>
          <w:sz w:val="20"/>
          <w:szCs w:val="20"/>
        </w:rPr>
        <w:t xml:space="preserve">By joining UNNC you </w:t>
      </w:r>
      <w:r w:rsidRPr="005C7611">
        <w:rPr>
          <w:rFonts w:ascii="Verdana" w:hAnsi="Verdana"/>
          <w:sz w:val="20"/>
          <w:szCs w:val="20"/>
        </w:rPr>
        <w:t xml:space="preserve">be living in China at the height of its economic development, gaining a global prospective and experiencing an exciting new culture. </w:t>
      </w:r>
    </w:p>
    <w:p w14:paraId="36591390" w14:textId="77777777" w:rsidR="005C7611" w:rsidRPr="005C7611" w:rsidRDefault="005C7611" w:rsidP="005C7611">
      <w:pPr>
        <w:spacing w:after="0" w:line="240" w:lineRule="auto"/>
        <w:jc w:val="both"/>
        <w:rPr>
          <w:rFonts w:ascii="Verdana" w:hAnsi="Verdana"/>
          <w:sz w:val="20"/>
          <w:szCs w:val="20"/>
        </w:rPr>
      </w:pPr>
    </w:p>
    <w:p w14:paraId="12505D79" w14:textId="77777777" w:rsidR="005C7611" w:rsidRPr="005C7611" w:rsidRDefault="005C7611" w:rsidP="005C7611">
      <w:pPr>
        <w:spacing w:after="0"/>
        <w:jc w:val="both"/>
        <w:rPr>
          <w:rFonts w:ascii="Verdana" w:hAnsi="Verdana" w:cs="Calibri"/>
          <w:bCs/>
          <w:sz w:val="20"/>
          <w:szCs w:val="20"/>
        </w:rPr>
      </w:pPr>
      <w:r w:rsidRPr="005C7611">
        <w:rPr>
          <w:rFonts w:ascii="Verdana" w:hAnsi="Verdana"/>
          <w:sz w:val="20"/>
          <w:szCs w:val="20"/>
        </w:rPr>
        <w:t xml:space="preserve">Our secure, green campus has clean, comfortable and secure accommodation for staff and a dedicated clinic with doctors and nurses on 24-hour call. </w:t>
      </w:r>
      <w:r w:rsidRPr="005C7611">
        <w:rPr>
          <w:rFonts w:ascii="Verdana" w:hAnsi="Verdana" w:cs="Calibri"/>
          <w:bCs/>
          <w:sz w:val="20"/>
          <w:szCs w:val="20"/>
        </w:rPr>
        <w:t>A convenient on-campus high street has a range of shops, restaurants, an ATM and spaces for recreation, while shopping malls, entertainment facilities and other amenities are all within walking distance or a short bus or taxi ride from the campus.</w:t>
      </w:r>
    </w:p>
    <w:p w14:paraId="301E9C7C" w14:textId="77777777" w:rsidR="005C7611" w:rsidRPr="005C7611" w:rsidRDefault="005C7611" w:rsidP="005C7611">
      <w:pPr>
        <w:spacing w:after="0"/>
        <w:jc w:val="both"/>
        <w:rPr>
          <w:rFonts w:ascii="Verdana" w:hAnsi="Verdana" w:cs="Calibri"/>
          <w:bCs/>
          <w:sz w:val="20"/>
          <w:szCs w:val="20"/>
        </w:rPr>
      </w:pPr>
    </w:p>
    <w:p w14:paraId="21661D5C"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cs="Calibri"/>
          <w:bCs/>
          <w:sz w:val="20"/>
          <w:szCs w:val="20"/>
        </w:rPr>
        <w:t xml:space="preserve">There are three established international schools in Ningbo and more are set to open to cater to the city’s growing international community. </w:t>
      </w:r>
    </w:p>
    <w:p w14:paraId="658123DE" w14:textId="77777777" w:rsidR="005C7611" w:rsidRPr="005C7611" w:rsidRDefault="005C7611" w:rsidP="005C7611">
      <w:pPr>
        <w:spacing w:after="0" w:line="240" w:lineRule="auto"/>
        <w:jc w:val="both"/>
        <w:rPr>
          <w:rFonts w:ascii="Verdana" w:hAnsi="Verdana" w:cs="Calibri"/>
          <w:sz w:val="20"/>
          <w:szCs w:val="20"/>
        </w:rPr>
      </w:pPr>
    </w:p>
    <w:p w14:paraId="2649E680" w14:textId="77777777" w:rsidR="005C7611" w:rsidRPr="005C7611" w:rsidRDefault="005C7611" w:rsidP="005C7611">
      <w:pPr>
        <w:spacing w:after="0" w:line="240" w:lineRule="auto"/>
        <w:jc w:val="both"/>
        <w:rPr>
          <w:rFonts w:ascii="Verdana" w:hAnsi="Verdana"/>
          <w:sz w:val="20"/>
          <w:szCs w:val="20"/>
        </w:rPr>
      </w:pPr>
      <w:r w:rsidRPr="005C7611">
        <w:rPr>
          <w:rFonts w:ascii="Verdana" w:hAnsi="Verdana"/>
          <w:sz w:val="20"/>
          <w:szCs w:val="20"/>
        </w:rPr>
        <w:t>Populated with more than seven million people, Ningbo offers the opportunity to feel at home among an array of international shopping outlets, restaurants, clubs and bars. It also provides the chance to embrace culture and tradition – bustling streets house markets selling a variety of antiques, textiles and delicious Ningbo cuisine.</w:t>
      </w:r>
    </w:p>
    <w:p w14:paraId="7C1C70B9" w14:textId="77777777" w:rsidR="005C7611" w:rsidRPr="005C7611" w:rsidRDefault="005C7611" w:rsidP="005C7611">
      <w:pPr>
        <w:spacing w:after="0" w:line="240" w:lineRule="auto"/>
        <w:jc w:val="both"/>
        <w:rPr>
          <w:rFonts w:ascii="Verdana" w:hAnsi="Verdana"/>
          <w:sz w:val="20"/>
          <w:szCs w:val="20"/>
        </w:rPr>
      </w:pPr>
    </w:p>
    <w:p w14:paraId="6A1D5A32" w14:textId="77777777" w:rsidR="005C7611" w:rsidRPr="005C7611" w:rsidRDefault="005C7611" w:rsidP="005C7611">
      <w:pPr>
        <w:spacing w:after="0" w:line="240" w:lineRule="auto"/>
        <w:jc w:val="both"/>
        <w:rPr>
          <w:rFonts w:ascii="Verdana" w:hAnsi="Verdana"/>
          <w:sz w:val="20"/>
          <w:szCs w:val="20"/>
        </w:rPr>
      </w:pPr>
      <w:r w:rsidRPr="005C7611">
        <w:rPr>
          <w:rFonts w:ascii="Verdana" w:hAnsi="Verdana"/>
          <w:sz w:val="20"/>
          <w:szCs w:val="20"/>
        </w:rPr>
        <w:t xml:space="preserve">Ranked </w:t>
      </w:r>
      <w:proofErr w:type="gramStart"/>
      <w:r w:rsidRPr="005C7611">
        <w:rPr>
          <w:rFonts w:ascii="Verdana" w:hAnsi="Verdana"/>
          <w:sz w:val="20"/>
          <w:szCs w:val="20"/>
        </w:rPr>
        <w:t>7th</w:t>
      </w:r>
      <w:proofErr w:type="gramEnd"/>
      <w:r w:rsidRPr="005C7611">
        <w:rPr>
          <w:rFonts w:ascii="Verdana" w:hAnsi="Verdana"/>
          <w:sz w:val="20"/>
          <w:szCs w:val="20"/>
        </w:rPr>
        <w:t xml:space="preserve"> in </w:t>
      </w:r>
      <w:r w:rsidRPr="005C7611">
        <w:rPr>
          <w:rFonts w:ascii="Verdana" w:hAnsi="Verdana"/>
          <w:i/>
          <w:sz w:val="20"/>
          <w:szCs w:val="20"/>
        </w:rPr>
        <w:t>Forbes’</w:t>
      </w:r>
      <w:r w:rsidRPr="005C7611">
        <w:rPr>
          <w:rFonts w:ascii="Verdana" w:hAnsi="Verdana"/>
          <w:sz w:val="20"/>
          <w:szCs w:val="20"/>
        </w:rPr>
        <w:t xml:space="preserve"> (2012) list of the top cities for business in China, Ningbo’s import and export industry is one of the most important to the city and its businesses. The city is a mix of modern skyscrapers and traditional architecture, which complement stunning parkland and scenic spots.</w:t>
      </w:r>
    </w:p>
    <w:p w14:paraId="031A2D13" w14:textId="77777777" w:rsidR="005C7611" w:rsidRPr="005C7611" w:rsidRDefault="005C7611" w:rsidP="005C7611">
      <w:pPr>
        <w:spacing w:after="0" w:line="240" w:lineRule="auto"/>
        <w:jc w:val="both"/>
        <w:rPr>
          <w:rFonts w:ascii="Verdana" w:hAnsi="Verdana"/>
          <w:sz w:val="20"/>
          <w:szCs w:val="20"/>
        </w:rPr>
      </w:pPr>
    </w:p>
    <w:p w14:paraId="1E3FDD83" w14:textId="77777777" w:rsidR="005C7611" w:rsidRPr="005C7611" w:rsidRDefault="005C7611" w:rsidP="005C7611">
      <w:pPr>
        <w:spacing w:after="0" w:line="240" w:lineRule="auto"/>
        <w:jc w:val="both"/>
        <w:rPr>
          <w:rFonts w:ascii="Verdana" w:hAnsi="Verdana" w:cs="Calibri"/>
          <w:bCs/>
          <w:sz w:val="20"/>
          <w:szCs w:val="20"/>
        </w:rPr>
      </w:pPr>
      <w:r w:rsidRPr="005C7611">
        <w:rPr>
          <w:rFonts w:ascii="Verdana" w:hAnsi="Verdana"/>
          <w:sz w:val="20"/>
          <w:szCs w:val="20"/>
        </w:rPr>
        <w:t xml:space="preserve">The city’s excellent transport links mean that Ningbo is easy to travel around and an ideal base from which to explore China and Asia. </w:t>
      </w:r>
      <w:r w:rsidRPr="005C7611">
        <w:rPr>
          <w:rFonts w:ascii="Verdana" w:hAnsi="Verdana" w:cs="Calibri"/>
          <w:bCs/>
          <w:sz w:val="20"/>
          <w:szCs w:val="20"/>
        </w:rPr>
        <w:t xml:space="preserve">The city’s airport connects it to China’s major cities as well as some international destinations, such as Hong Kong, Macau and Taipei. </w:t>
      </w:r>
    </w:p>
    <w:p w14:paraId="1321B97F" w14:textId="77777777" w:rsidR="005C7611" w:rsidRPr="005C7611" w:rsidRDefault="005C7611" w:rsidP="005C7611">
      <w:pPr>
        <w:spacing w:after="0" w:line="240" w:lineRule="auto"/>
        <w:jc w:val="both"/>
        <w:rPr>
          <w:rFonts w:ascii="Verdana" w:hAnsi="Verdana" w:cs="Calibri"/>
          <w:b/>
          <w:bCs/>
          <w:sz w:val="20"/>
          <w:szCs w:val="20"/>
        </w:rPr>
      </w:pPr>
    </w:p>
    <w:p w14:paraId="0FD5EB85" w14:textId="77777777" w:rsidR="005C7611" w:rsidRPr="005C7611" w:rsidRDefault="005C7611" w:rsidP="005C7611">
      <w:pPr>
        <w:spacing w:after="0" w:line="240" w:lineRule="auto"/>
        <w:jc w:val="both"/>
        <w:rPr>
          <w:rFonts w:ascii="Verdana" w:hAnsi="Verdana" w:cs="Calibri"/>
          <w:b/>
          <w:bCs/>
          <w:sz w:val="20"/>
          <w:szCs w:val="20"/>
        </w:rPr>
      </w:pPr>
      <w:r w:rsidRPr="005C7611">
        <w:rPr>
          <w:rFonts w:ascii="Verdana" w:hAnsi="Verdana" w:cs="Calibri"/>
          <w:b/>
          <w:bCs/>
          <w:sz w:val="20"/>
          <w:szCs w:val="20"/>
        </w:rPr>
        <w:t>Centre of science and engineering excellence</w:t>
      </w:r>
    </w:p>
    <w:p w14:paraId="1CB91181" w14:textId="77777777" w:rsidR="005C7611" w:rsidRPr="005C7611" w:rsidRDefault="005C7611" w:rsidP="005C7611">
      <w:pPr>
        <w:spacing w:after="0" w:line="240" w:lineRule="auto"/>
        <w:jc w:val="both"/>
        <w:rPr>
          <w:rFonts w:ascii="Verdana" w:hAnsi="Verdana" w:cs="Calibri"/>
          <w:b/>
          <w:bCs/>
          <w:sz w:val="20"/>
          <w:szCs w:val="20"/>
        </w:rPr>
      </w:pPr>
    </w:p>
    <w:p w14:paraId="02E14095" w14:textId="77777777" w:rsidR="005C7611" w:rsidRPr="005C7611" w:rsidRDefault="005C7611" w:rsidP="005C7611">
      <w:pPr>
        <w:spacing w:after="0" w:line="240" w:lineRule="auto"/>
        <w:jc w:val="both"/>
        <w:rPr>
          <w:rFonts w:ascii="Verdana" w:hAnsi="Verdana" w:cs="Calibri"/>
          <w:sz w:val="20"/>
          <w:szCs w:val="20"/>
        </w:rPr>
      </w:pPr>
      <w:r w:rsidRPr="005C7611">
        <w:rPr>
          <w:rFonts w:ascii="Verdana" w:hAnsi="Verdana" w:cs="Calibri"/>
          <w:sz w:val="20"/>
          <w:szCs w:val="20"/>
        </w:rPr>
        <w:t xml:space="preserve">The Faculty of Science and Engineering is one of the newest Faculties at the University, but it </w:t>
      </w:r>
      <w:proofErr w:type="gramStart"/>
      <w:r w:rsidRPr="005C7611">
        <w:rPr>
          <w:rFonts w:ascii="Verdana" w:hAnsi="Verdana" w:cs="Calibri"/>
          <w:sz w:val="20"/>
          <w:szCs w:val="20"/>
        </w:rPr>
        <w:t>is expected</w:t>
      </w:r>
      <w:proofErr w:type="gramEnd"/>
      <w:r w:rsidRPr="005C7611">
        <w:rPr>
          <w:rFonts w:ascii="Verdana" w:hAnsi="Verdana" w:cs="Calibri"/>
          <w:sz w:val="20"/>
          <w:szCs w:val="20"/>
        </w:rPr>
        <w:t xml:space="preserve"> to become one of its biggest as The University of Nottingham Ningbo, China rolls out its detailed, long-term plans.  A 14,000m² building for science and engineering </w:t>
      </w:r>
      <w:proofErr w:type="gramStart"/>
      <w:r w:rsidRPr="005C7611">
        <w:rPr>
          <w:rFonts w:ascii="Verdana" w:hAnsi="Verdana" w:cs="Calibri"/>
          <w:sz w:val="20"/>
          <w:szCs w:val="20"/>
        </w:rPr>
        <w:t>was recently opened</w:t>
      </w:r>
      <w:proofErr w:type="gramEnd"/>
      <w:r w:rsidRPr="005C7611">
        <w:rPr>
          <w:rFonts w:ascii="Verdana" w:hAnsi="Verdana" w:cs="Calibri"/>
          <w:sz w:val="20"/>
          <w:szCs w:val="20"/>
        </w:rPr>
        <w:t xml:space="preserve">.  This is currently being equipped to enable the teaching and research to </w:t>
      </w:r>
      <w:proofErr w:type="gramStart"/>
      <w:r w:rsidRPr="005C7611">
        <w:rPr>
          <w:rFonts w:ascii="Verdana" w:hAnsi="Verdana" w:cs="Calibri"/>
          <w:sz w:val="20"/>
          <w:szCs w:val="20"/>
        </w:rPr>
        <w:t>be conducted</w:t>
      </w:r>
      <w:proofErr w:type="gramEnd"/>
      <w:r w:rsidRPr="005C7611">
        <w:rPr>
          <w:rFonts w:ascii="Verdana" w:hAnsi="Verdana" w:cs="Calibri"/>
          <w:sz w:val="20"/>
          <w:szCs w:val="20"/>
        </w:rPr>
        <w:t xml:space="preserve"> to the same high international level as the University of Nottingham in the UK.  </w:t>
      </w:r>
    </w:p>
    <w:p w14:paraId="167748E2" w14:textId="77777777" w:rsidR="005C7611" w:rsidRPr="005C7611" w:rsidRDefault="005C7611" w:rsidP="005C7611">
      <w:pPr>
        <w:spacing w:after="0" w:line="240" w:lineRule="auto"/>
        <w:jc w:val="both"/>
        <w:rPr>
          <w:rFonts w:ascii="Verdana" w:hAnsi="Verdana" w:cs="Calibri"/>
          <w:sz w:val="20"/>
          <w:szCs w:val="20"/>
        </w:rPr>
      </w:pPr>
    </w:p>
    <w:p w14:paraId="7933B4C8"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r w:rsidRPr="005C7611">
        <w:rPr>
          <w:rFonts w:ascii="Verdana" w:hAnsi="Verdana" w:cs="Calibri"/>
          <w:sz w:val="20"/>
          <w:szCs w:val="20"/>
        </w:rPr>
        <w:t xml:space="preserve">The University expects to triple its number of science and engineering students to over 3,000 within the next few years. The first crop of UNNC science and engineering students began to graduate in 2012 and Master of Science degrees </w:t>
      </w:r>
      <w:proofErr w:type="gramStart"/>
      <w:r w:rsidRPr="005C7611">
        <w:rPr>
          <w:rFonts w:ascii="Verdana" w:hAnsi="Verdana" w:cs="Calibri"/>
          <w:sz w:val="20"/>
          <w:szCs w:val="20"/>
        </w:rPr>
        <w:t>will be offered</w:t>
      </w:r>
      <w:proofErr w:type="gramEnd"/>
      <w:r w:rsidRPr="005C7611">
        <w:rPr>
          <w:rFonts w:ascii="Verdana" w:hAnsi="Verdana" w:cs="Calibri"/>
          <w:sz w:val="20"/>
          <w:szCs w:val="20"/>
        </w:rPr>
        <w:t xml:space="preserve"> in a range of subjects in the near future.  </w:t>
      </w:r>
    </w:p>
    <w:p w14:paraId="4FAB53B7"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p>
    <w:p w14:paraId="7AB78571"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r w:rsidRPr="005C7611">
        <w:rPr>
          <w:rFonts w:ascii="Verdana" w:hAnsi="Verdana" w:cs="Calibri"/>
          <w:sz w:val="20"/>
          <w:szCs w:val="20"/>
        </w:rPr>
        <w:t>Our science and engineering students reap the benefits of studying in an environment where conducting research that is relevant for modern business and industry is a priority. China’s ambitious development goals include plans to become known for scientific excellence and innovation and reducing the country’s enormous carbon footprint. The authorities have identified organisations like UNNC to help it achieve its national objectives.</w:t>
      </w:r>
    </w:p>
    <w:p w14:paraId="6D874AD1"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p>
    <w:p w14:paraId="7A4E1D0C"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r w:rsidRPr="005C7611">
        <w:rPr>
          <w:rFonts w:ascii="Verdana" w:hAnsi="Verdana" w:cs="Calibri"/>
          <w:sz w:val="20"/>
          <w:szCs w:val="20"/>
        </w:rPr>
        <w:t xml:space="preserve">UNNC is committed to becoming a leading green university and is building on its research, teaching and operational excellence to achieve this. We are playing a major role in developing technologies that will have a significant impact in reducing carbon emissions. </w:t>
      </w:r>
    </w:p>
    <w:p w14:paraId="21BD4F92" w14:textId="77777777" w:rsidR="005C7611" w:rsidRPr="005C7611" w:rsidRDefault="005C7611" w:rsidP="005C7611">
      <w:pPr>
        <w:pStyle w:val="NormalWeb"/>
        <w:spacing w:before="0" w:beforeAutospacing="0" w:after="0" w:afterAutospacing="0"/>
        <w:jc w:val="both"/>
        <w:rPr>
          <w:rFonts w:ascii="Verdana" w:hAnsi="Verdana" w:cs="Calibri"/>
          <w:sz w:val="20"/>
          <w:szCs w:val="20"/>
        </w:rPr>
      </w:pPr>
    </w:p>
    <w:p w14:paraId="76A25167" w14:textId="61DB5250" w:rsidR="005C7611" w:rsidRDefault="005C7611" w:rsidP="005C7611">
      <w:pPr>
        <w:spacing w:after="0" w:line="240" w:lineRule="auto"/>
        <w:jc w:val="both"/>
        <w:rPr>
          <w:rFonts w:ascii="Verdana" w:hAnsi="Verdana" w:cs="Calibri"/>
          <w:sz w:val="20"/>
          <w:szCs w:val="20"/>
        </w:rPr>
      </w:pPr>
      <w:r w:rsidRPr="005C7611">
        <w:rPr>
          <w:rFonts w:ascii="Verdana" w:hAnsi="Verdana" w:cs="Calibri"/>
          <w:sz w:val="20"/>
          <w:szCs w:val="20"/>
        </w:rPr>
        <w:t>The University draws on the research expertise and experience at the University of Nottingham to deliver world-leading research and teaching in science and engineering here in Ningbo – a major industrial and manufacturing node for China and for the world.  Our academic team includes scholars who have been responsible for important engineering patents.</w:t>
      </w:r>
    </w:p>
    <w:p w14:paraId="7EDBE401" w14:textId="77777777" w:rsidR="00AC03AE" w:rsidRDefault="00AC03AE" w:rsidP="00AC03AE">
      <w:pPr>
        <w:spacing w:after="0" w:line="240" w:lineRule="auto"/>
        <w:rPr>
          <w:rFonts w:ascii="Verdana" w:hAnsi="Verdana"/>
          <w:b/>
          <w:sz w:val="20"/>
          <w:szCs w:val="20"/>
        </w:rPr>
      </w:pPr>
    </w:p>
    <w:p w14:paraId="4A54D00E" w14:textId="69536EB4" w:rsidR="00AC03AE" w:rsidRDefault="00AC03AE" w:rsidP="00AC03AE">
      <w:pPr>
        <w:spacing w:after="0" w:line="240" w:lineRule="auto"/>
        <w:rPr>
          <w:rFonts w:ascii="Verdana" w:hAnsi="Verdana"/>
          <w:b/>
          <w:sz w:val="20"/>
          <w:szCs w:val="20"/>
        </w:rPr>
      </w:pPr>
      <w:r>
        <w:rPr>
          <w:rFonts w:ascii="Verdana" w:hAnsi="Verdana"/>
          <w:b/>
          <w:sz w:val="20"/>
          <w:szCs w:val="20"/>
        </w:rPr>
        <w:t>Please quote reference: 994643</w:t>
      </w:r>
      <w:r w:rsidRPr="0085548C">
        <w:rPr>
          <w:rFonts w:ascii="Verdana" w:hAnsi="Verdana"/>
          <w:b/>
          <w:sz w:val="20"/>
          <w:szCs w:val="20"/>
        </w:rPr>
        <w:tab/>
      </w:r>
      <w:r w:rsidRPr="0085548C">
        <w:rPr>
          <w:rFonts w:ascii="Verdana" w:hAnsi="Verdana"/>
          <w:b/>
          <w:sz w:val="20"/>
          <w:szCs w:val="20"/>
        </w:rPr>
        <w:tab/>
        <w:t xml:space="preserve">Closing date: </w:t>
      </w:r>
      <w:r w:rsidR="00D318E8" w:rsidRPr="00D318E8">
        <w:rPr>
          <w:rFonts w:ascii="Verdana" w:hAnsi="Verdana"/>
          <w:b/>
          <w:sz w:val="20"/>
          <w:szCs w:val="20"/>
        </w:rPr>
        <w:t>13 October 2017</w:t>
      </w:r>
    </w:p>
    <w:p w14:paraId="3B696FD8" w14:textId="77777777" w:rsidR="00AC03AE" w:rsidRDefault="00AC03AE" w:rsidP="00AC03AE">
      <w:pPr>
        <w:spacing w:after="0" w:line="240" w:lineRule="auto"/>
        <w:rPr>
          <w:rFonts w:ascii="Verdana" w:hAnsi="Verdana"/>
          <w:b/>
          <w:sz w:val="20"/>
          <w:szCs w:val="20"/>
        </w:rPr>
      </w:pPr>
    </w:p>
    <w:p w14:paraId="32BE9835" w14:textId="77777777" w:rsidR="00AC03AE" w:rsidRDefault="00AC03AE" w:rsidP="00AC03AE">
      <w:pPr>
        <w:rPr>
          <w:rFonts w:ascii="Verdana" w:hAnsi="Verdana"/>
          <w:b/>
          <w:sz w:val="20"/>
          <w:szCs w:val="20"/>
        </w:rPr>
      </w:pPr>
      <w:r w:rsidRPr="0085548C">
        <w:rPr>
          <w:rFonts w:ascii="Verdana" w:hAnsi="Verdana"/>
          <w:b/>
          <w:sz w:val="20"/>
          <w:szCs w:val="20"/>
        </w:rPr>
        <w:t xml:space="preserve">Please be </w:t>
      </w:r>
      <w:r>
        <w:rPr>
          <w:rFonts w:ascii="Verdana" w:hAnsi="Verdana"/>
          <w:b/>
          <w:sz w:val="20"/>
          <w:szCs w:val="20"/>
        </w:rPr>
        <w:t>a</w:t>
      </w:r>
      <w:r w:rsidRPr="0085548C">
        <w:rPr>
          <w:rFonts w:ascii="Verdana" w:hAnsi="Verdana"/>
          <w:b/>
          <w:sz w:val="20"/>
          <w:szCs w:val="20"/>
        </w:rPr>
        <w:t xml:space="preserve">dvised that your references </w:t>
      </w:r>
      <w:proofErr w:type="gramStart"/>
      <w:r w:rsidRPr="0085548C">
        <w:rPr>
          <w:rFonts w:ascii="Verdana" w:hAnsi="Verdana"/>
          <w:b/>
          <w:sz w:val="20"/>
          <w:szCs w:val="20"/>
        </w:rPr>
        <w:t>will be contacted</w:t>
      </w:r>
      <w:proofErr w:type="gramEnd"/>
      <w:r w:rsidRPr="0085548C">
        <w:rPr>
          <w:rFonts w:ascii="Verdana" w:hAnsi="Verdana"/>
          <w:b/>
          <w:sz w:val="20"/>
          <w:szCs w:val="20"/>
        </w:rPr>
        <w:t xml:space="preserve"> prior to interview.</w:t>
      </w:r>
    </w:p>
    <w:p w14:paraId="54E1EB0A" w14:textId="77777777" w:rsidR="00AC03AE" w:rsidRPr="006D0AC7" w:rsidRDefault="00AC03AE" w:rsidP="00AC03AE">
      <w:pPr>
        <w:rPr>
          <w:rFonts w:ascii="Verdana" w:hAnsi="Verdana"/>
          <w:b/>
          <w:sz w:val="20"/>
          <w:szCs w:val="20"/>
        </w:rPr>
      </w:pPr>
      <w:r w:rsidRPr="0085548C">
        <w:rPr>
          <w:rFonts w:ascii="Verdana" w:hAnsi="Verdana"/>
          <w:b/>
          <w:sz w:val="20"/>
          <w:szCs w:val="20"/>
        </w:rPr>
        <w:t xml:space="preserve">Interviews </w:t>
      </w:r>
      <w:r>
        <w:rPr>
          <w:rFonts w:ascii="Verdana" w:hAnsi="Verdana"/>
          <w:b/>
          <w:sz w:val="20"/>
          <w:szCs w:val="20"/>
        </w:rPr>
        <w:t>w</w:t>
      </w:r>
      <w:r w:rsidRPr="0085548C">
        <w:rPr>
          <w:rFonts w:ascii="Verdana" w:hAnsi="Verdana"/>
          <w:b/>
          <w:sz w:val="20"/>
          <w:szCs w:val="20"/>
        </w:rPr>
        <w:t>ill take place in Ningbo, China</w:t>
      </w:r>
    </w:p>
    <w:p w14:paraId="35F1BE80" w14:textId="77777777" w:rsidR="00AC03AE" w:rsidRDefault="00AC03AE" w:rsidP="005C7611">
      <w:pPr>
        <w:spacing w:after="0" w:line="240" w:lineRule="auto"/>
        <w:jc w:val="both"/>
        <w:rPr>
          <w:rFonts w:ascii="Verdana" w:hAnsi="Verdana" w:cs="Calibri"/>
          <w:sz w:val="20"/>
          <w:szCs w:val="20"/>
        </w:rPr>
      </w:pPr>
    </w:p>
    <w:p w14:paraId="0C8F63C9" w14:textId="73F3C66C" w:rsidR="000D3096" w:rsidRDefault="000D3096" w:rsidP="005C7611">
      <w:pPr>
        <w:spacing w:after="0" w:line="240" w:lineRule="auto"/>
        <w:jc w:val="both"/>
        <w:rPr>
          <w:rFonts w:ascii="Verdana" w:hAnsi="Verdana" w:cs="Calibri"/>
          <w:sz w:val="20"/>
          <w:szCs w:val="20"/>
        </w:rPr>
      </w:pPr>
    </w:p>
    <w:p w14:paraId="4C19D38E" w14:textId="77777777" w:rsidR="005C7611" w:rsidRDefault="005C7611" w:rsidP="005C7611">
      <w:pPr>
        <w:spacing w:after="0" w:line="240" w:lineRule="auto"/>
        <w:jc w:val="center"/>
        <w:outlineLvl w:val="0"/>
        <w:rPr>
          <w:rFonts w:ascii="Verdana" w:hAnsi="Verdana"/>
          <w:b/>
          <w:sz w:val="20"/>
          <w:szCs w:val="20"/>
        </w:rPr>
      </w:pPr>
    </w:p>
    <w:p w14:paraId="15D5C13C" w14:textId="77777777" w:rsidR="005C7611" w:rsidRDefault="005C7611" w:rsidP="005C7611">
      <w:pPr>
        <w:spacing w:after="0" w:line="240" w:lineRule="auto"/>
        <w:jc w:val="center"/>
        <w:outlineLvl w:val="0"/>
        <w:rPr>
          <w:rFonts w:ascii="Verdana" w:hAnsi="Verdana"/>
          <w:b/>
          <w:sz w:val="20"/>
          <w:szCs w:val="20"/>
        </w:rPr>
      </w:pPr>
    </w:p>
    <w:p w14:paraId="4462DBAF" w14:textId="77777777" w:rsidR="005C7611" w:rsidRDefault="005C7611" w:rsidP="005C7611">
      <w:pPr>
        <w:spacing w:after="0" w:line="240" w:lineRule="auto"/>
        <w:jc w:val="center"/>
        <w:outlineLvl w:val="0"/>
        <w:rPr>
          <w:rFonts w:ascii="Verdana" w:hAnsi="Verdana"/>
          <w:b/>
          <w:sz w:val="20"/>
          <w:szCs w:val="20"/>
        </w:rPr>
      </w:pPr>
    </w:p>
    <w:p w14:paraId="1F92ADF4" w14:textId="77777777" w:rsidR="005C7611" w:rsidRDefault="005C7611" w:rsidP="005C7611">
      <w:pPr>
        <w:spacing w:after="0" w:line="240" w:lineRule="auto"/>
        <w:jc w:val="center"/>
        <w:outlineLvl w:val="0"/>
        <w:rPr>
          <w:rFonts w:ascii="Verdana" w:hAnsi="Verdana"/>
          <w:b/>
          <w:sz w:val="20"/>
          <w:szCs w:val="20"/>
        </w:rPr>
      </w:pPr>
    </w:p>
    <w:p w14:paraId="59283A43" w14:textId="77777777" w:rsidR="005C7611" w:rsidRDefault="005C7611" w:rsidP="005C7611">
      <w:pPr>
        <w:spacing w:after="0" w:line="240" w:lineRule="auto"/>
        <w:jc w:val="center"/>
        <w:outlineLvl w:val="0"/>
        <w:rPr>
          <w:rFonts w:ascii="Verdana" w:hAnsi="Verdana"/>
          <w:b/>
          <w:sz w:val="20"/>
          <w:szCs w:val="20"/>
        </w:rPr>
      </w:pPr>
    </w:p>
    <w:p w14:paraId="77500742" w14:textId="77777777" w:rsidR="005C7611" w:rsidRDefault="005C7611" w:rsidP="005C7611">
      <w:pPr>
        <w:spacing w:after="0" w:line="240" w:lineRule="auto"/>
        <w:jc w:val="center"/>
        <w:outlineLvl w:val="0"/>
        <w:rPr>
          <w:rFonts w:ascii="Verdana" w:hAnsi="Verdana"/>
          <w:b/>
          <w:sz w:val="20"/>
          <w:szCs w:val="20"/>
        </w:rPr>
      </w:pPr>
    </w:p>
    <w:p w14:paraId="543376E5" w14:textId="77777777" w:rsidR="005C7611" w:rsidRDefault="005C7611" w:rsidP="005C7611">
      <w:pPr>
        <w:spacing w:after="0" w:line="240" w:lineRule="auto"/>
        <w:jc w:val="center"/>
        <w:outlineLvl w:val="0"/>
        <w:rPr>
          <w:rFonts w:ascii="Verdana" w:hAnsi="Verdana"/>
          <w:b/>
          <w:sz w:val="20"/>
          <w:szCs w:val="20"/>
        </w:rPr>
      </w:pPr>
    </w:p>
    <w:p w14:paraId="55651C36" w14:textId="77777777" w:rsidR="005C7611" w:rsidRDefault="005C7611" w:rsidP="005C7611">
      <w:pPr>
        <w:spacing w:after="0" w:line="240" w:lineRule="auto"/>
        <w:jc w:val="center"/>
        <w:outlineLvl w:val="0"/>
        <w:rPr>
          <w:rFonts w:ascii="Verdana" w:hAnsi="Verdana"/>
          <w:b/>
          <w:sz w:val="20"/>
          <w:szCs w:val="20"/>
        </w:rPr>
      </w:pPr>
    </w:p>
    <w:p w14:paraId="22F82879" w14:textId="77777777" w:rsidR="005C7611" w:rsidRDefault="005C7611" w:rsidP="005C7611">
      <w:pPr>
        <w:spacing w:after="0" w:line="240" w:lineRule="auto"/>
        <w:jc w:val="center"/>
        <w:outlineLvl w:val="0"/>
        <w:rPr>
          <w:rFonts w:ascii="Verdana" w:hAnsi="Verdana"/>
          <w:b/>
          <w:sz w:val="20"/>
          <w:szCs w:val="20"/>
        </w:rPr>
      </w:pPr>
    </w:p>
    <w:p w14:paraId="2535702B" w14:textId="77777777" w:rsidR="005C7611" w:rsidRDefault="005C7611" w:rsidP="005C7611">
      <w:pPr>
        <w:spacing w:after="0" w:line="240" w:lineRule="auto"/>
        <w:jc w:val="center"/>
        <w:outlineLvl w:val="0"/>
        <w:rPr>
          <w:rFonts w:ascii="Verdana" w:hAnsi="Verdana"/>
          <w:b/>
          <w:sz w:val="20"/>
          <w:szCs w:val="20"/>
        </w:rPr>
      </w:pPr>
    </w:p>
    <w:p w14:paraId="0E1CDCAB" w14:textId="77777777" w:rsidR="005C7611" w:rsidRDefault="005C7611" w:rsidP="005C7611">
      <w:pPr>
        <w:spacing w:after="0" w:line="240" w:lineRule="auto"/>
        <w:jc w:val="center"/>
        <w:outlineLvl w:val="0"/>
        <w:rPr>
          <w:rFonts w:ascii="Verdana" w:hAnsi="Verdana"/>
          <w:b/>
          <w:sz w:val="20"/>
          <w:szCs w:val="20"/>
        </w:rPr>
      </w:pPr>
    </w:p>
    <w:p w14:paraId="044A44B2" w14:textId="77777777" w:rsidR="005C7611" w:rsidRDefault="005C7611" w:rsidP="005C7611">
      <w:pPr>
        <w:spacing w:after="0" w:line="240" w:lineRule="auto"/>
        <w:jc w:val="center"/>
        <w:outlineLvl w:val="0"/>
        <w:rPr>
          <w:rFonts w:ascii="Verdana" w:hAnsi="Verdana"/>
          <w:b/>
          <w:sz w:val="20"/>
          <w:szCs w:val="20"/>
        </w:rPr>
      </w:pPr>
    </w:p>
    <w:p w14:paraId="303A1976" w14:textId="77777777" w:rsidR="005C7611" w:rsidRDefault="005C7611" w:rsidP="005C7611">
      <w:pPr>
        <w:spacing w:after="0" w:line="240" w:lineRule="auto"/>
        <w:jc w:val="center"/>
        <w:outlineLvl w:val="0"/>
        <w:rPr>
          <w:rFonts w:ascii="Verdana" w:hAnsi="Verdana"/>
          <w:b/>
          <w:sz w:val="20"/>
          <w:szCs w:val="20"/>
        </w:rPr>
      </w:pPr>
    </w:p>
    <w:p w14:paraId="3FEF9191" w14:textId="77777777" w:rsidR="005C7611" w:rsidRDefault="005C7611" w:rsidP="005C7611">
      <w:pPr>
        <w:spacing w:after="0" w:line="240" w:lineRule="auto"/>
        <w:jc w:val="center"/>
        <w:outlineLvl w:val="0"/>
        <w:rPr>
          <w:rFonts w:ascii="Verdana" w:hAnsi="Verdana"/>
          <w:b/>
          <w:sz w:val="20"/>
          <w:szCs w:val="20"/>
        </w:rPr>
      </w:pPr>
    </w:p>
    <w:p w14:paraId="64B04F60" w14:textId="77777777" w:rsidR="005C7611" w:rsidRDefault="005C7611" w:rsidP="005C7611">
      <w:pPr>
        <w:spacing w:after="0" w:line="240" w:lineRule="auto"/>
        <w:jc w:val="center"/>
        <w:outlineLvl w:val="0"/>
        <w:rPr>
          <w:rFonts w:ascii="Verdana" w:hAnsi="Verdana"/>
          <w:b/>
          <w:sz w:val="20"/>
          <w:szCs w:val="20"/>
        </w:rPr>
      </w:pPr>
    </w:p>
    <w:p w14:paraId="5AE1FEB3" w14:textId="77777777" w:rsidR="005C7611" w:rsidRDefault="005C7611" w:rsidP="005C7611">
      <w:pPr>
        <w:spacing w:after="0" w:line="240" w:lineRule="auto"/>
        <w:jc w:val="center"/>
        <w:outlineLvl w:val="0"/>
        <w:rPr>
          <w:rFonts w:ascii="Verdana" w:hAnsi="Verdana"/>
          <w:b/>
          <w:sz w:val="20"/>
          <w:szCs w:val="20"/>
        </w:rPr>
      </w:pPr>
    </w:p>
    <w:p w14:paraId="2AF4F74A" w14:textId="77777777" w:rsidR="005C7611" w:rsidRDefault="005C7611" w:rsidP="005C7611">
      <w:pPr>
        <w:spacing w:after="0" w:line="240" w:lineRule="auto"/>
        <w:jc w:val="center"/>
        <w:outlineLvl w:val="0"/>
        <w:rPr>
          <w:rFonts w:ascii="Verdana" w:hAnsi="Verdana"/>
          <w:b/>
          <w:sz w:val="20"/>
          <w:szCs w:val="20"/>
        </w:rPr>
      </w:pPr>
    </w:p>
    <w:p w14:paraId="12BF98B1" w14:textId="77777777" w:rsidR="005C7611" w:rsidRDefault="005C7611" w:rsidP="005C7611">
      <w:pPr>
        <w:spacing w:after="0" w:line="240" w:lineRule="auto"/>
        <w:jc w:val="center"/>
        <w:outlineLvl w:val="0"/>
        <w:rPr>
          <w:rFonts w:ascii="Verdana" w:hAnsi="Verdana"/>
          <w:b/>
          <w:sz w:val="20"/>
          <w:szCs w:val="20"/>
        </w:rPr>
      </w:pPr>
    </w:p>
    <w:p w14:paraId="5B518ABA" w14:textId="77777777" w:rsidR="005C7611" w:rsidRDefault="005C7611" w:rsidP="005C7611">
      <w:pPr>
        <w:spacing w:after="0" w:line="240" w:lineRule="auto"/>
        <w:jc w:val="center"/>
        <w:outlineLvl w:val="0"/>
        <w:rPr>
          <w:rFonts w:ascii="Verdana" w:hAnsi="Verdana"/>
          <w:b/>
          <w:sz w:val="20"/>
          <w:szCs w:val="20"/>
        </w:rPr>
      </w:pPr>
    </w:p>
    <w:p w14:paraId="6243E5E6" w14:textId="77777777" w:rsidR="005C7611" w:rsidRDefault="005C7611" w:rsidP="005C7611">
      <w:pPr>
        <w:spacing w:after="0" w:line="240" w:lineRule="auto"/>
        <w:jc w:val="center"/>
        <w:outlineLvl w:val="0"/>
        <w:rPr>
          <w:rFonts w:ascii="Verdana" w:hAnsi="Verdana"/>
          <w:b/>
          <w:sz w:val="20"/>
          <w:szCs w:val="20"/>
        </w:rPr>
      </w:pPr>
    </w:p>
    <w:p w14:paraId="61D78AB6" w14:textId="77777777" w:rsidR="005C7611" w:rsidRDefault="005C7611" w:rsidP="005C7611">
      <w:pPr>
        <w:spacing w:after="0" w:line="240" w:lineRule="auto"/>
        <w:jc w:val="center"/>
        <w:outlineLvl w:val="0"/>
        <w:rPr>
          <w:rFonts w:ascii="Verdana" w:hAnsi="Verdana"/>
          <w:b/>
          <w:sz w:val="20"/>
          <w:szCs w:val="20"/>
        </w:rPr>
      </w:pPr>
    </w:p>
    <w:p w14:paraId="24F14003" w14:textId="77777777" w:rsidR="005C7611" w:rsidRDefault="005C7611" w:rsidP="005C7611">
      <w:pPr>
        <w:spacing w:after="0" w:line="240" w:lineRule="auto"/>
        <w:jc w:val="center"/>
        <w:outlineLvl w:val="0"/>
        <w:rPr>
          <w:rFonts w:ascii="Verdana" w:hAnsi="Verdana"/>
          <w:b/>
          <w:sz w:val="20"/>
          <w:szCs w:val="20"/>
        </w:rPr>
      </w:pPr>
    </w:p>
    <w:p w14:paraId="5631690A" w14:textId="77777777" w:rsidR="005C7611" w:rsidRDefault="005C7611" w:rsidP="005C7611">
      <w:pPr>
        <w:spacing w:after="0" w:line="240" w:lineRule="auto"/>
        <w:jc w:val="center"/>
        <w:outlineLvl w:val="0"/>
        <w:rPr>
          <w:rFonts w:ascii="Verdana" w:hAnsi="Verdana"/>
          <w:b/>
          <w:sz w:val="20"/>
          <w:szCs w:val="20"/>
        </w:rPr>
      </w:pPr>
    </w:p>
    <w:p w14:paraId="40977615" w14:textId="77777777" w:rsidR="005C7611" w:rsidRDefault="005C7611" w:rsidP="005C7611">
      <w:pPr>
        <w:spacing w:after="0" w:line="240" w:lineRule="auto"/>
        <w:jc w:val="center"/>
        <w:outlineLvl w:val="0"/>
        <w:rPr>
          <w:rFonts w:ascii="Verdana" w:hAnsi="Verdana"/>
          <w:b/>
          <w:sz w:val="20"/>
          <w:szCs w:val="20"/>
        </w:rPr>
      </w:pPr>
    </w:p>
    <w:p w14:paraId="0D99C81E" w14:textId="77777777" w:rsidR="005C7611" w:rsidRDefault="005C7611" w:rsidP="005C7611">
      <w:pPr>
        <w:spacing w:after="0" w:line="240" w:lineRule="auto"/>
        <w:jc w:val="center"/>
        <w:outlineLvl w:val="0"/>
        <w:rPr>
          <w:rFonts w:ascii="Verdana" w:hAnsi="Verdana"/>
          <w:b/>
          <w:sz w:val="20"/>
          <w:szCs w:val="20"/>
        </w:rPr>
      </w:pPr>
    </w:p>
    <w:p w14:paraId="5F9EDB1F" w14:textId="77777777" w:rsidR="005C7611" w:rsidRDefault="005C7611" w:rsidP="005C7611">
      <w:pPr>
        <w:spacing w:after="0" w:line="240" w:lineRule="auto"/>
        <w:jc w:val="center"/>
        <w:outlineLvl w:val="0"/>
        <w:rPr>
          <w:rFonts w:ascii="Verdana" w:hAnsi="Verdana"/>
          <w:b/>
          <w:sz w:val="20"/>
          <w:szCs w:val="20"/>
        </w:rPr>
      </w:pPr>
    </w:p>
    <w:p w14:paraId="6C492540" w14:textId="77777777" w:rsidR="005C7611" w:rsidRDefault="005C7611" w:rsidP="005C7611">
      <w:pPr>
        <w:spacing w:after="0" w:line="240" w:lineRule="auto"/>
        <w:jc w:val="center"/>
        <w:outlineLvl w:val="0"/>
        <w:rPr>
          <w:rFonts w:ascii="Verdana" w:hAnsi="Verdana"/>
          <w:b/>
          <w:sz w:val="20"/>
          <w:szCs w:val="20"/>
        </w:rPr>
      </w:pPr>
    </w:p>
    <w:p w14:paraId="4D270528" w14:textId="77777777" w:rsidR="005C7611" w:rsidRDefault="005C7611" w:rsidP="005C7611">
      <w:pPr>
        <w:spacing w:after="0" w:line="240" w:lineRule="auto"/>
        <w:jc w:val="center"/>
        <w:outlineLvl w:val="0"/>
        <w:rPr>
          <w:rFonts w:ascii="Verdana" w:hAnsi="Verdana"/>
          <w:b/>
          <w:sz w:val="20"/>
          <w:szCs w:val="20"/>
        </w:rPr>
      </w:pPr>
    </w:p>
    <w:p w14:paraId="6CFDA193" w14:textId="77777777" w:rsidR="005C7611" w:rsidRDefault="005C7611" w:rsidP="005C7611">
      <w:pPr>
        <w:spacing w:after="0" w:line="240" w:lineRule="auto"/>
        <w:jc w:val="center"/>
        <w:outlineLvl w:val="0"/>
        <w:rPr>
          <w:rFonts w:ascii="Verdana" w:hAnsi="Verdana"/>
          <w:b/>
          <w:sz w:val="20"/>
          <w:szCs w:val="20"/>
        </w:rPr>
      </w:pPr>
    </w:p>
    <w:p w14:paraId="73ED9681" w14:textId="693EEB9E" w:rsidR="005C7611" w:rsidRDefault="005C7611" w:rsidP="005C7611">
      <w:pPr>
        <w:spacing w:after="0" w:line="240" w:lineRule="auto"/>
        <w:ind w:left="2160" w:hanging="2160"/>
        <w:jc w:val="both"/>
        <w:rPr>
          <w:rFonts w:ascii="Verdana" w:hAnsi="Verdana"/>
          <w:sz w:val="20"/>
          <w:szCs w:val="20"/>
        </w:rPr>
      </w:pPr>
    </w:p>
    <w:tbl>
      <w:tblPr>
        <w:tblW w:w="10031" w:type="dxa"/>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85548C" w:rsidRPr="0085548C" w14:paraId="4048DBFA" w14:textId="77777777" w:rsidTr="00C22F3C">
        <w:trPr>
          <w:jc w:val="center"/>
        </w:trPr>
        <w:tc>
          <w:tcPr>
            <w:tcW w:w="10031" w:type="dxa"/>
            <w:shd w:val="pct10" w:color="auto" w:fill="FFFFFF"/>
          </w:tcPr>
          <w:p w14:paraId="3F4127CB" w14:textId="77777777" w:rsidR="0085548C" w:rsidRPr="0085548C" w:rsidRDefault="0085548C" w:rsidP="00C22F3C">
            <w:pPr>
              <w:pStyle w:val="Subtitle"/>
              <w:spacing w:before="0" w:after="0"/>
              <w:ind w:right="45"/>
              <w:rPr>
                <w:rFonts w:ascii="Verdana" w:hAnsi="Verdana"/>
                <w:sz w:val="20"/>
              </w:rPr>
            </w:pPr>
            <w:r w:rsidRPr="0085548C">
              <w:rPr>
                <w:rFonts w:ascii="Verdana" w:hAnsi="Verdana"/>
                <w:sz w:val="20"/>
              </w:rPr>
              <w:t>UNIVERSITY OF NOTTINGHAM NINGBO CHINA</w:t>
            </w:r>
          </w:p>
          <w:p w14:paraId="41A05E27" w14:textId="77777777" w:rsidR="0085548C" w:rsidRPr="0085548C" w:rsidRDefault="0085548C" w:rsidP="00C22F3C">
            <w:pPr>
              <w:pStyle w:val="Subtitle"/>
              <w:spacing w:before="0" w:after="0"/>
              <w:ind w:right="45"/>
              <w:rPr>
                <w:rFonts w:ascii="Verdana" w:hAnsi="Verdana"/>
                <w:sz w:val="20"/>
              </w:rPr>
            </w:pPr>
            <w:r w:rsidRPr="0085548C">
              <w:rPr>
                <w:rFonts w:ascii="Verdana" w:hAnsi="Verdana"/>
                <w:sz w:val="20"/>
              </w:rPr>
              <w:t xml:space="preserve">RECRUITMENT ROLE PROFILE FORM </w:t>
            </w:r>
          </w:p>
        </w:tc>
      </w:tr>
    </w:tbl>
    <w:p w14:paraId="462BEF8B" w14:textId="77777777" w:rsidR="0085548C" w:rsidRPr="0085548C" w:rsidRDefault="0085548C" w:rsidP="0085548C">
      <w:pPr>
        <w:spacing w:after="0" w:line="240" w:lineRule="auto"/>
        <w:rPr>
          <w:rFonts w:ascii="Verdana" w:hAnsi="Verdana"/>
          <w:b/>
          <w:sz w:val="20"/>
          <w:szCs w:val="20"/>
        </w:rPr>
      </w:pPr>
    </w:p>
    <w:p w14:paraId="1E918CA7" w14:textId="08AA6BCF" w:rsidR="0085548C" w:rsidRPr="0085548C" w:rsidRDefault="0085548C" w:rsidP="0085548C">
      <w:pPr>
        <w:spacing w:after="0" w:line="240" w:lineRule="auto"/>
        <w:ind w:left="2880" w:hanging="2880"/>
        <w:rPr>
          <w:rFonts w:ascii="Verdana" w:hAnsi="Verdana"/>
          <w:sz w:val="20"/>
          <w:szCs w:val="20"/>
        </w:rPr>
      </w:pPr>
      <w:r w:rsidRPr="0085548C">
        <w:rPr>
          <w:rFonts w:ascii="Verdana" w:hAnsi="Verdana"/>
          <w:b/>
          <w:sz w:val="20"/>
          <w:szCs w:val="20"/>
        </w:rPr>
        <w:t xml:space="preserve">Job Title: </w:t>
      </w:r>
      <w:r w:rsidRPr="0085548C">
        <w:rPr>
          <w:rFonts w:ascii="Verdana" w:hAnsi="Verdana"/>
          <w:b/>
          <w:sz w:val="20"/>
          <w:szCs w:val="20"/>
        </w:rPr>
        <w:tab/>
      </w:r>
      <w:r w:rsidRPr="0085548C">
        <w:rPr>
          <w:rFonts w:ascii="Verdana" w:hAnsi="Verdana"/>
          <w:sz w:val="20"/>
          <w:szCs w:val="20"/>
        </w:rPr>
        <w:t>Assistant Professor</w:t>
      </w:r>
      <w:r w:rsidR="000D3096">
        <w:rPr>
          <w:rFonts w:ascii="Verdana" w:hAnsi="Verdana"/>
          <w:sz w:val="20"/>
          <w:szCs w:val="20"/>
        </w:rPr>
        <w:t xml:space="preserve"> (Lecturer)</w:t>
      </w:r>
      <w:r w:rsidRPr="0085548C">
        <w:rPr>
          <w:rFonts w:ascii="Verdana" w:hAnsi="Verdana"/>
          <w:sz w:val="20"/>
          <w:szCs w:val="20"/>
        </w:rPr>
        <w:t xml:space="preserve"> in </w:t>
      </w:r>
      <w:r w:rsidR="005C1AFF">
        <w:rPr>
          <w:rFonts w:ascii="Verdana" w:hAnsi="Verdana"/>
          <w:sz w:val="20"/>
          <w:szCs w:val="20"/>
        </w:rPr>
        <w:t>Building Information Modelling</w:t>
      </w:r>
    </w:p>
    <w:p w14:paraId="50CD9E63" w14:textId="77777777" w:rsidR="0085548C" w:rsidRPr="0085548C" w:rsidRDefault="0085548C" w:rsidP="0085548C">
      <w:pPr>
        <w:spacing w:after="0" w:line="240" w:lineRule="auto"/>
        <w:ind w:left="2160" w:hanging="2160"/>
        <w:rPr>
          <w:rFonts w:ascii="Verdana" w:hAnsi="Verdana"/>
          <w:sz w:val="20"/>
          <w:szCs w:val="20"/>
        </w:rPr>
      </w:pPr>
    </w:p>
    <w:p w14:paraId="7B420CE2" w14:textId="637D4957" w:rsidR="0085548C" w:rsidRPr="0085548C" w:rsidRDefault="0085548C" w:rsidP="0085548C">
      <w:pPr>
        <w:spacing w:after="0" w:line="240" w:lineRule="auto"/>
        <w:outlineLvl w:val="0"/>
        <w:rPr>
          <w:rFonts w:ascii="Verdana" w:hAnsi="Verdana"/>
          <w:sz w:val="20"/>
          <w:szCs w:val="20"/>
        </w:rPr>
      </w:pPr>
      <w:r w:rsidRPr="0085548C">
        <w:rPr>
          <w:rFonts w:ascii="Verdana" w:hAnsi="Verdana"/>
          <w:b/>
          <w:sz w:val="20"/>
          <w:szCs w:val="20"/>
        </w:rPr>
        <w:t>School/Department:</w:t>
      </w:r>
      <w:r w:rsidRPr="0085548C">
        <w:rPr>
          <w:rFonts w:ascii="Verdana" w:hAnsi="Verdana"/>
          <w:b/>
          <w:sz w:val="20"/>
          <w:szCs w:val="20"/>
        </w:rPr>
        <w:tab/>
      </w:r>
      <w:r w:rsidRPr="0085548C">
        <w:rPr>
          <w:rFonts w:ascii="Verdana" w:hAnsi="Verdana"/>
          <w:sz w:val="20"/>
          <w:szCs w:val="20"/>
        </w:rPr>
        <w:t>Department of Architecture and Built Environment</w:t>
      </w:r>
    </w:p>
    <w:p w14:paraId="2FF540E6" w14:textId="77777777" w:rsidR="0085548C" w:rsidRPr="0085548C" w:rsidRDefault="0085548C" w:rsidP="0085548C">
      <w:pPr>
        <w:spacing w:after="0" w:line="240" w:lineRule="auto"/>
        <w:outlineLvl w:val="0"/>
        <w:rPr>
          <w:rFonts w:ascii="Verdana" w:hAnsi="Verdana"/>
          <w:sz w:val="20"/>
          <w:szCs w:val="20"/>
        </w:rPr>
      </w:pPr>
    </w:p>
    <w:p w14:paraId="6EC788B3" w14:textId="71F38DDB" w:rsidR="0085548C" w:rsidRPr="0085548C" w:rsidRDefault="0085548C" w:rsidP="0085548C">
      <w:pPr>
        <w:spacing w:after="0" w:line="240" w:lineRule="auto"/>
        <w:ind w:left="2880" w:hanging="2880"/>
        <w:rPr>
          <w:rFonts w:ascii="Verdana" w:hAnsi="Verdana"/>
          <w:sz w:val="20"/>
          <w:szCs w:val="20"/>
        </w:rPr>
      </w:pPr>
      <w:r w:rsidRPr="0085548C">
        <w:rPr>
          <w:rFonts w:ascii="Verdana" w:hAnsi="Verdana"/>
          <w:b/>
          <w:sz w:val="20"/>
          <w:szCs w:val="20"/>
        </w:rPr>
        <w:t xml:space="preserve">Salary: </w:t>
      </w:r>
      <w:r w:rsidRPr="0085548C">
        <w:rPr>
          <w:rFonts w:ascii="Verdana" w:hAnsi="Verdana"/>
          <w:b/>
          <w:sz w:val="20"/>
          <w:szCs w:val="20"/>
        </w:rPr>
        <w:tab/>
      </w:r>
      <w:r w:rsidRPr="0085548C">
        <w:rPr>
          <w:rFonts w:ascii="Verdana" w:hAnsi="Verdana"/>
          <w:sz w:val="20"/>
          <w:szCs w:val="20"/>
        </w:rPr>
        <w:t>Salary will be within the range of £</w:t>
      </w:r>
      <w:r w:rsidR="002E6E06">
        <w:rPr>
          <w:rFonts w:ascii="Verdana" w:hAnsi="Verdana"/>
          <w:sz w:val="20"/>
          <w:szCs w:val="20"/>
        </w:rPr>
        <w:t>35,550</w:t>
      </w:r>
      <w:r w:rsidRPr="0085548C">
        <w:rPr>
          <w:rFonts w:ascii="Verdana" w:hAnsi="Verdana"/>
          <w:sz w:val="20"/>
          <w:szCs w:val="20"/>
        </w:rPr>
        <w:t xml:space="preserve"> - £</w:t>
      </w:r>
      <w:r w:rsidR="002E6E06">
        <w:rPr>
          <w:rFonts w:ascii="Verdana" w:hAnsi="Verdana"/>
          <w:sz w:val="20"/>
          <w:szCs w:val="20"/>
        </w:rPr>
        <w:t>47,722</w:t>
      </w:r>
      <w:r w:rsidRPr="0085548C">
        <w:rPr>
          <w:rFonts w:ascii="Verdana" w:hAnsi="Verdana"/>
          <w:sz w:val="20"/>
          <w:szCs w:val="20"/>
        </w:rPr>
        <w:t xml:space="preserve"> per annum depending on skills and experience (salary progression beyond this is subject to performance). In addition, an attractive package including accommodation allowance, travel allowance and insurance </w:t>
      </w:r>
      <w:proofErr w:type="gramStart"/>
      <w:r w:rsidRPr="0085548C">
        <w:rPr>
          <w:rFonts w:ascii="Verdana" w:hAnsi="Verdana"/>
          <w:sz w:val="20"/>
          <w:szCs w:val="20"/>
        </w:rPr>
        <w:t>will be provided</w:t>
      </w:r>
      <w:proofErr w:type="gramEnd"/>
      <w:r w:rsidRPr="0085548C">
        <w:rPr>
          <w:rFonts w:ascii="Verdana" w:hAnsi="Verdana"/>
          <w:sz w:val="20"/>
          <w:szCs w:val="20"/>
        </w:rPr>
        <w:t xml:space="preserve"> for international appointments.</w:t>
      </w:r>
    </w:p>
    <w:p w14:paraId="77D4305D" w14:textId="77777777" w:rsidR="0085548C" w:rsidRPr="0085548C" w:rsidRDefault="0085548C" w:rsidP="0085548C">
      <w:pPr>
        <w:spacing w:after="0" w:line="240" w:lineRule="auto"/>
        <w:ind w:left="2880" w:hanging="2880"/>
        <w:rPr>
          <w:rFonts w:ascii="Verdana" w:hAnsi="Verdana"/>
          <w:sz w:val="20"/>
          <w:szCs w:val="20"/>
        </w:rPr>
      </w:pPr>
    </w:p>
    <w:p w14:paraId="22504B02" w14:textId="009855D0" w:rsidR="0085548C" w:rsidRPr="0085548C" w:rsidRDefault="0085548C" w:rsidP="0085548C">
      <w:pPr>
        <w:spacing w:after="0" w:line="240" w:lineRule="auto"/>
        <w:jc w:val="both"/>
        <w:rPr>
          <w:rFonts w:ascii="Verdana" w:hAnsi="Verdana"/>
          <w:b/>
          <w:sz w:val="20"/>
          <w:szCs w:val="20"/>
        </w:rPr>
      </w:pPr>
      <w:r w:rsidRPr="0085548C">
        <w:rPr>
          <w:rFonts w:ascii="Verdana" w:hAnsi="Verdana"/>
          <w:b/>
          <w:sz w:val="20"/>
          <w:szCs w:val="20"/>
        </w:rPr>
        <w:t xml:space="preserve">Job Family and Level: </w:t>
      </w:r>
      <w:r w:rsidRPr="0085548C">
        <w:rPr>
          <w:rFonts w:ascii="Verdana" w:hAnsi="Verdana"/>
          <w:b/>
          <w:sz w:val="20"/>
          <w:szCs w:val="20"/>
        </w:rPr>
        <w:tab/>
      </w:r>
      <w:r w:rsidRPr="0085548C">
        <w:rPr>
          <w:rFonts w:ascii="Verdana" w:hAnsi="Verdana"/>
          <w:sz w:val="20"/>
          <w:szCs w:val="20"/>
        </w:rPr>
        <w:t>Resear</w:t>
      </w:r>
      <w:r w:rsidR="000D3096">
        <w:rPr>
          <w:rFonts w:ascii="Verdana" w:hAnsi="Verdana"/>
          <w:sz w:val="20"/>
          <w:szCs w:val="20"/>
        </w:rPr>
        <w:t>ch and Teaching Level 5</w:t>
      </w:r>
      <w:r w:rsidR="00AC03AE">
        <w:rPr>
          <w:rFonts w:ascii="Verdana" w:hAnsi="Verdana"/>
          <w:sz w:val="20"/>
          <w:szCs w:val="20"/>
        </w:rPr>
        <w:t xml:space="preserve"> </w:t>
      </w:r>
      <w:r w:rsidR="00AC03AE" w:rsidRPr="00AC03AE">
        <w:rPr>
          <w:rFonts w:ascii="Verdana" w:hAnsi="Verdana"/>
          <w:sz w:val="20"/>
          <w:szCs w:val="20"/>
        </w:rPr>
        <w:t>Extended</w:t>
      </w:r>
      <w:bookmarkStart w:id="0" w:name="_GoBack"/>
      <w:bookmarkEnd w:id="0"/>
    </w:p>
    <w:p w14:paraId="7D5A62DD" w14:textId="77777777" w:rsidR="0085548C" w:rsidRPr="0085548C" w:rsidRDefault="0085548C" w:rsidP="0085548C">
      <w:pPr>
        <w:spacing w:after="0" w:line="240" w:lineRule="auto"/>
        <w:ind w:left="2880" w:hanging="2880"/>
        <w:rPr>
          <w:rFonts w:ascii="Verdana" w:hAnsi="Verdana"/>
          <w:sz w:val="20"/>
          <w:szCs w:val="20"/>
        </w:rPr>
      </w:pPr>
    </w:p>
    <w:p w14:paraId="0F8FC202" w14:textId="4AC53C6B" w:rsidR="0085548C" w:rsidRPr="003E3DB7" w:rsidRDefault="0085548C" w:rsidP="003E3DB7">
      <w:pPr>
        <w:spacing w:after="0" w:line="240" w:lineRule="auto"/>
        <w:ind w:left="2880" w:hanging="2880"/>
        <w:jc w:val="both"/>
        <w:rPr>
          <w:rFonts w:ascii="Verdana" w:hAnsi="Verdana"/>
          <w:sz w:val="20"/>
          <w:szCs w:val="20"/>
          <w:lang w:val="en-US"/>
        </w:rPr>
      </w:pPr>
      <w:r w:rsidRPr="0085548C">
        <w:rPr>
          <w:rFonts w:ascii="Verdana" w:hAnsi="Verdana"/>
          <w:b/>
          <w:sz w:val="20"/>
          <w:szCs w:val="20"/>
        </w:rPr>
        <w:t xml:space="preserve">Contract Status: </w:t>
      </w:r>
      <w:r w:rsidRPr="0085548C">
        <w:rPr>
          <w:rFonts w:ascii="Verdana" w:hAnsi="Verdana"/>
          <w:b/>
          <w:sz w:val="20"/>
          <w:szCs w:val="20"/>
        </w:rPr>
        <w:tab/>
      </w:r>
      <w:r w:rsidRPr="0085548C">
        <w:rPr>
          <w:rFonts w:ascii="Verdana" w:hAnsi="Verdana"/>
          <w:sz w:val="20"/>
          <w:szCs w:val="20"/>
        </w:rPr>
        <w:t xml:space="preserve">This post is available from </w:t>
      </w:r>
      <w:r w:rsidR="008447A9">
        <w:rPr>
          <w:rFonts w:ascii="Verdana" w:hAnsi="Verdana"/>
          <w:sz w:val="20"/>
          <w:szCs w:val="20"/>
        </w:rPr>
        <w:t>1</w:t>
      </w:r>
      <w:r w:rsidR="008447A9" w:rsidRPr="008447A9">
        <w:rPr>
          <w:rFonts w:ascii="Verdana" w:hAnsi="Verdana"/>
          <w:sz w:val="20"/>
          <w:szCs w:val="20"/>
          <w:vertAlign w:val="superscript"/>
        </w:rPr>
        <w:t>st</w:t>
      </w:r>
      <w:r w:rsidR="008447A9">
        <w:rPr>
          <w:rFonts w:ascii="Verdana" w:hAnsi="Verdana"/>
          <w:sz w:val="20"/>
          <w:szCs w:val="20"/>
        </w:rPr>
        <w:t xml:space="preserve"> </w:t>
      </w:r>
      <w:r w:rsidR="009007AC">
        <w:rPr>
          <w:rFonts w:ascii="Verdana" w:hAnsi="Verdana"/>
          <w:sz w:val="20"/>
          <w:szCs w:val="20"/>
        </w:rPr>
        <w:t>December</w:t>
      </w:r>
      <w:r w:rsidR="003E3DB7">
        <w:rPr>
          <w:rFonts w:ascii="Verdana" w:hAnsi="Verdana"/>
          <w:sz w:val="20"/>
          <w:szCs w:val="20"/>
        </w:rPr>
        <w:t xml:space="preserve"> 2017</w:t>
      </w:r>
      <w:r w:rsidRPr="0085548C">
        <w:rPr>
          <w:rFonts w:ascii="Verdana" w:hAnsi="Verdana"/>
          <w:sz w:val="20"/>
          <w:szCs w:val="20"/>
        </w:rPr>
        <w:t xml:space="preserve"> or as soon as possible thereafter and </w:t>
      </w:r>
      <w:proofErr w:type="gramStart"/>
      <w:r w:rsidRPr="0085548C">
        <w:rPr>
          <w:rFonts w:ascii="Verdana" w:hAnsi="Verdana"/>
          <w:sz w:val="20"/>
          <w:szCs w:val="20"/>
        </w:rPr>
        <w:t>will initially be offered</w:t>
      </w:r>
      <w:proofErr w:type="gramEnd"/>
      <w:r w:rsidRPr="0085548C">
        <w:rPr>
          <w:rFonts w:ascii="Verdana" w:hAnsi="Verdana"/>
          <w:sz w:val="20"/>
          <w:szCs w:val="20"/>
        </w:rPr>
        <w:t xml:space="preserve"> on a fixed-term contract with the University of Nottingham,</w:t>
      </w:r>
      <w:r w:rsidRPr="0085548C">
        <w:rPr>
          <w:rFonts w:ascii="Verdana" w:hAnsi="Verdana" w:cs="Arial"/>
          <w:sz w:val="20"/>
          <w:szCs w:val="20"/>
        </w:rPr>
        <w:t xml:space="preserve"> </w:t>
      </w:r>
      <w:r w:rsidRPr="0085548C">
        <w:rPr>
          <w:rFonts w:ascii="Verdana" w:hAnsi="Verdana"/>
          <w:sz w:val="20"/>
          <w:szCs w:val="20"/>
        </w:rPr>
        <w:t>Ningbo, China for a period of up to five years. This contract</w:t>
      </w:r>
      <w:r w:rsidRPr="0085548C">
        <w:rPr>
          <w:rFonts w:ascii="Verdana" w:hAnsi="Verdana" w:cs="Arial"/>
          <w:sz w:val="20"/>
          <w:szCs w:val="20"/>
        </w:rPr>
        <w:t xml:space="preserve"> </w:t>
      </w:r>
      <w:proofErr w:type="gramStart"/>
      <w:r w:rsidRPr="0085548C">
        <w:rPr>
          <w:rFonts w:ascii="Verdana" w:hAnsi="Verdana"/>
          <w:sz w:val="20"/>
          <w:szCs w:val="20"/>
        </w:rPr>
        <w:t>may be extended</w:t>
      </w:r>
      <w:proofErr w:type="gramEnd"/>
      <w:r w:rsidRPr="0085548C">
        <w:rPr>
          <w:rFonts w:ascii="Verdana" w:hAnsi="Verdana"/>
          <w:sz w:val="20"/>
          <w:szCs w:val="20"/>
        </w:rPr>
        <w:t xml:space="preserve"> on an indefinite basis by mutual agreement.</w:t>
      </w:r>
    </w:p>
    <w:p w14:paraId="191274CF" w14:textId="77777777" w:rsidR="0085548C" w:rsidRPr="0085548C" w:rsidRDefault="0085548C" w:rsidP="0085548C">
      <w:pPr>
        <w:spacing w:after="0" w:line="240" w:lineRule="auto"/>
        <w:rPr>
          <w:rFonts w:ascii="Verdana" w:hAnsi="Verdana"/>
          <w:b/>
          <w:sz w:val="20"/>
          <w:szCs w:val="20"/>
        </w:rPr>
      </w:pPr>
    </w:p>
    <w:p w14:paraId="7417F7DF" w14:textId="138BD453" w:rsidR="0085548C" w:rsidRPr="0085548C" w:rsidRDefault="0085548C" w:rsidP="0085548C">
      <w:pPr>
        <w:spacing w:after="0" w:line="240" w:lineRule="auto"/>
        <w:rPr>
          <w:rFonts w:ascii="Verdana" w:hAnsi="Verdana"/>
          <w:sz w:val="20"/>
          <w:szCs w:val="20"/>
        </w:rPr>
      </w:pPr>
      <w:r w:rsidRPr="0085548C">
        <w:rPr>
          <w:rFonts w:ascii="Verdana" w:hAnsi="Verdana"/>
          <w:b/>
          <w:sz w:val="20"/>
          <w:szCs w:val="20"/>
        </w:rPr>
        <w:t xml:space="preserve">Hours of Work: </w:t>
      </w:r>
      <w:r w:rsidRPr="0085548C">
        <w:rPr>
          <w:rFonts w:ascii="Verdana" w:hAnsi="Verdana"/>
          <w:b/>
          <w:sz w:val="20"/>
          <w:szCs w:val="20"/>
        </w:rPr>
        <w:tab/>
      </w:r>
      <w:r w:rsidRPr="0085548C">
        <w:rPr>
          <w:rFonts w:ascii="Verdana" w:hAnsi="Verdana"/>
          <w:b/>
          <w:sz w:val="20"/>
          <w:szCs w:val="20"/>
        </w:rPr>
        <w:tab/>
      </w:r>
      <w:r w:rsidRPr="0085548C">
        <w:rPr>
          <w:rFonts w:ascii="Verdana" w:hAnsi="Verdana"/>
          <w:sz w:val="20"/>
          <w:szCs w:val="20"/>
        </w:rPr>
        <w:t>Full-time</w:t>
      </w:r>
      <w:r w:rsidR="00AC03AE">
        <w:rPr>
          <w:rFonts w:ascii="Verdana" w:hAnsi="Verdana"/>
          <w:sz w:val="20"/>
          <w:szCs w:val="20"/>
        </w:rPr>
        <w:t xml:space="preserve">; </w:t>
      </w:r>
      <w:r w:rsidR="00AC03AE" w:rsidRPr="00AC03AE">
        <w:rPr>
          <w:rFonts w:ascii="Verdana" w:hAnsi="Verdana"/>
          <w:sz w:val="20"/>
          <w:szCs w:val="20"/>
        </w:rPr>
        <w:t>36.25 hours per week</w:t>
      </w:r>
    </w:p>
    <w:p w14:paraId="568D1B93" w14:textId="77777777" w:rsidR="0085548C" w:rsidRPr="0085548C" w:rsidRDefault="0085548C" w:rsidP="0085548C">
      <w:pPr>
        <w:spacing w:after="0" w:line="240" w:lineRule="auto"/>
        <w:ind w:left="2160" w:hanging="2160"/>
        <w:rPr>
          <w:rFonts w:ascii="Verdana" w:hAnsi="Verdana"/>
          <w:sz w:val="20"/>
          <w:szCs w:val="20"/>
        </w:rPr>
      </w:pPr>
    </w:p>
    <w:p w14:paraId="7E67B017" w14:textId="77777777" w:rsidR="0085548C" w:rsidRPr="0085548C" w:rsidRDefault="0085548C" w:rsidP="0085548C">
      <w:pPr>
        <w:spacing w:after="0" w:line="240" w:lineRule="auto"/>
        <w:rPr>
          <w:rFonts w:ascii="Verdana" w:hAnsi="Verdana"/>
          <w:b/>
          <w:sz w:val="20"/>
          <w:szCs w:val="20"/>
        </w:rPr>
      </w:pPr>
      <w:r w:rsidRPr="0085548C">
        <w:rPr>
          <w:rFonts w:ascii="Verdana" w:hAnsi="Verdana"/>
          <w:b/>
          <w:sz w:val="20"/>
          <w:szCs w:val="20"/>
        </w:rPr>
        <w:t xml:space="preserve">Location: </w:t>
      </w:r>
      <w:r w:rsidRPr="0085548C">
        <w:rPr>
          <w:rFonts w:ascii="Verdana" w:hAnsi="Verdana"/>
          <w:b/>
          <w:sz w:val="20"/>
          <w:szCs w:val="20"/>
        </w:rPr>
        <w:tab/>
      </w:r>
      <w:r w:rsidRPr="0085548C">
        <w:rPr>
          <w:rFonts w:ascii="Verdana" w:hAnsi="Verdana"/>
          <w:b/>
          <w:sz w:val="20"/>
          <w:szCs w:val="20"/>
        </w:rPr>
        <w:tab/>
      </w:r>
      <w:r w:rsidRPr="0085548C">
        <w:rPr>
          <w:rFonts w:ascii="Verdana" w:hAnsi="Verdana"/>
          <w:b/>
          <w:sz w:val="20"/>
          <w:szCs w:val="20"/>
        </w:rPr>
        <w:tab/>
      </w:r>
      <w:r w:rsidRPr="0085548C">
        <w:rPr>
          <w:rFonts w:ascii="Verdana" w:hAnsi="Verdana"/>
          <w:sz w:val="20"/>
          <w:szCs w:val="20"/>
        </w:rPr>
        <w:t>University of Nottingham Ningbo, China</w:t>
      </w:r>
    </w:p>
    <w:p w14:paraId="6ADB4C74" w14:textId="77777777" w:rsidR="0085548C" w:rsidRPr="0085548C" w:rsidRDefault="0085548C" w:rsidP="0085548C">
      <w:pPr>
        <w:spacing w:after="0" w:line="240" w:lineRule="auto"/>
        <w:rPr>
          <w:rFonts w:ascii="Verdana" w:hAnsi="Verdana"/>
          <w:b/>
          <w:sz w:val="20"/>
          <w:szCs w:val="20"/>
        </w:rPr>
      </w:pPr>
    </w:p>
    <w:p w14:paraId="7A10DFC5" w14:textId="0D4297E3" w:rsidR="0085548C" w:rsidRPr="0085548C" w:rsidRDefault="0085548C" w:rsidP="0085548C">
      <w:pPr>
        <w:spacing w:after="0" w:line="240" w:lineRule="auto"/>
        <w:rPr>
          <w:rFonts w:ascii="Verdana" w:hAnsi="Verdana"/>
          <w:sz w:val="20"/>
          <w:szCs w:val="20"/>
        </w:rPr>
      </w:pPr>
      <w:r w:rsidRPr="0085548C">
        <w:rPr>
          <w:rFonts w:ascii="Verdana" w:hAnsi="Verdana"/>
          <w:b/>
          <w:sz w:val="20"/>
          <w:szCs w:val="20"/>
        </w:rPr>
        <w:t xml:space="preserve">Responsible to: </w:t>
      </w:r>
      <w:r w:rsidRPr="0085548C">
        <w:rPr>
          <w:rFonts w:ascii="Verdana" w:hAnsi="Verdana"/>
          <w:b/>
          <w:sz w:val="20"/>
          <w:szCs w:val="20"/>
        </w:rPr>
        <w:tab/>
      </w:r>
      <w:r w:rsidRPr="0085548C">
        <w:rPr>
          <w:rFonts w:ascii="Verdana" w:hAnsi="Verdana"/>
          <w:b/>
          <w:sz w:val="20"/>
          <w:szCs w:val="20"/>
        </w:rPr>
        <w:tab/>
      </w:r>
      <w:r w:rsidRPr="0085548C">
        <w:rPr>
          <w:rFonts w:ascii="Verdana" w:hAnsi="Verdana"/>
          <w:sz w:val="20"/>
          <w:szCs w:val="20"/>
        </w:rPr>
        <w:t>Head of Department of Architecture and Built Environment</w:t>
      </w:r>
    </w:p>
    <w:p w14:paraId="74657C7A" w14:textId="77777777" w:rsidR="0085548C" w:rsidRPr="0085548C" w:rsidRDefault="0085548C" w:rsidP="0085548C">
      <w:pPr>
        <w:spacing w:after="0" w:line="240" w:lineRule="auto"/>
        <w:outlineLvl w:val="0"/>
        <w:rPr>
          <w:rFonts w:ascii="Verdana" w:hAnsi="Verdana"/>
          <w:sz w:val="20"/>
          <w:szCs w:val="20"/>
        </w:rPr>
      </w:pPr>
    </w:p>
    <w:p w14:paraId="74655485" w14:textId="62F8D242" w:rsidR="0085548C" w:rsidRDefault="0085548C" w:rsidP="0085548C">
      <w:pPr>
        <w:spacing w:after="0" w:line="240" w:lineRule="auto"/>
        <w:outlineLvl w:val="0"/>
        <w:rPr>
          <w:rFonts w:ascii="Verdana" w:hAnsi="Verdana"/>
          <w:b/>
          <w:sz w:val="20"/>
          <w:szCs w:val="20"/>
        </w:rPr>
      </w:pPr>
      <w:r w:rsidRPr="0085548C">
        <w:rPr>
          <w:rFonts w:ascii="Verdana" w:hAnsi="Verdana"/>
          <w:b/>
          <w:sz w:val="20"/>
          <w:szCs w:val="20"/>
        </w:rPr>
        <w:t>Job Outline:</w:t>
      </w:r>
    </w:p>
    <w:p w14:paraId="7EA72808" w14:textId="77777777" w:rsidR="000D3096" w:rsidRPr="0085548C" w:rsidRDefault="000D3096" w:rsidP="0085548C">
      <w:pPr>
        <w:spacing w:after="0" w:line="240" w:lineRule="auto"/>
        <w:outlineLvl w:val="0"/>
        <w:rPr>
          <w:rFonts w:ascii="Verdana" w:hAnsi="Verdana"/>
          <w:b/>
          <w:sz w:val="20"/>
          <w:szCs w:val="20"/>
        </w:rPr>
      </w:pPr>
    </w:p>
    <w:p w14:paraId="2858ECF0" w14:textId="4F90FCD3" w:rsidR="005C1AFF" w:rsidRDefault="005C1AFF" w:rsidP="00824263">
      <w:pPr>
        <w:jc w:val="both"/>
        <w:rPr>
          <w:rFonts w:cs="Arial"/>
        </w:rPr>
      </w:pPr>
      <w:r w:rsidRPr="0085548C">
        <w:rPr>
          <w:rFonts w:ascii="Verdana" w:hAnsi="Verdana"/>
          <w:sz w:val="20"/>
          <w:szCs w:val="20"/>
        </w:rPr>
        <w:t xml:space="preserve">The successful candidate </w:t>
      </w:r>
      <w:proofErr w:type="gramStart"/>
      <w:r w:rsidRPr="0085548C">
        <w:rPr>
          <w:rFonts w:ascii="Verdana" w:hAnsi="Verdana"/>
          <w:sz w:val="20"/>
          <w:szCs w:val="20"/>
        </w:rPr>
        <w:t>will be expected</w:t>
      </w:r>
      <w:proofErr w:type="gramEnd"/>
      <w:r w:rsidRPr="005C1AFF">
        <w:rPr>
          <w:rFonts w:ascii="Verdana" w:hAnsi="Verdana"/>
          <w:sz w:val="20"/>
          <w:szCs w:val="20"/>
        </w:rPr>
        <w:t xml:space="preserve"> to undertake teaching associated with the new MSc in Geospatial Engineering with Building Information Modelling, offered jointly by Departments of Civil Engineering and Architecture and Built Environment, and provide teaching services as a member of a teaching team within an established programme of study. The post holder will also help to develop new course proposals and may contribute to curriculum development in the Faculty, for example, other relevant BIM executive/managerial/technical training offered by the Digital City Infrastructure and Technology Innovation (D-</w:t>
      </w:r>
      <w:proofErr w:type="spellStart"/>
      <w:r w:rsidRPr="005C1AFF">
        <w:rPr>
          <w:rFonts w:ascii="Verdana" w:hAnsi="Verdana"/>
          <w:sz w:val="20"/>
          <w:szCs w:val="20"/>
        </w:rPr>
        <w:t>CiTi</w:t>
      </w:r>
      <w:proofErr w:type="spellEnd"/>
      <w:r w:rsidRPr="005C1AFF">
        <w:rPr>
          <w:rFonts w:ascii="Verdana" w:hAnsi="Verdana"/>
          <w:sz w:val="20"/>
          <w:szCs w:val="20"/>
        </w:rPr>
        <w:t>) Laboratory.</w:t>
      </w:r>
    </w:p>
    <w:p w14:paraId="4F31D87C" w14:textId="66386F47" w:rsidR="005C1AFF" w:rsidRPr="005C1AFF" w:rsidRDefault="005C1AFF" w:rsidP="00824263">
      <w:pPr>
        <w:jc w:val="both"/>
        <w:rPr>
          <w:rFonts w:cs="Arial"/>
        </w:rPr>
      </w:pPr>
      <w:r w:rsidRPr="005C1AFF">
        <w:rPr>
          <w:rFonts w:ascii="Verdana" w:hAnsi="Verdana"/>
          <w:sz w:val="20"/>
          <w:szCs w:val="20"/>
        </w:rPr>
        <w:t>The Role holder will have specific responsibility for identifying the learning needs of students and ensure that the content, methods of delivery and learning materials meet the defined learning objectives. He/she will also be involved in the development of new teaching and assessment practices and/or developing systematic methods for evaluating and disseminating these prac</w:t>
      </w:r>
      <w:r>
        <w:rPr>
          <w:rFonts w:ascii="Verdana" w:hAnsi="Verdana"/>
          <w:sz w:val="20"/>
          <w:szCs w:val="20"/>
        </w:rPr>
        <w:t xml:space="preserve">tises within the Faculty/School, </w:t>
      </w:r>
      <w:r w:rsidRPr="0085548C">
        <w:rPr>
          <w:rFonts w:ascii="Verdana" w:hAnsi="Verdana"/>
          <w:sz w:val="20"/>
          <w:szCs w:val="20"/>
        </w:rPr>
        <w:t>play a lead role in collaborative research projects and conduct ongoing ori</w:t>
      </w:r>
      <w:r w:rsidR="006D0AC7">
        <w:rPr>
          <w:rFonts w:ascii="Verdana" w:hAnsi="Verdana"/>
          <w:sz w:val="20"/>
          <w:szCs w:val="20"/>
        </w:rPr>
        <w:t>ginal research and publications in BIM, Smart City, Digital City and Geospatial Engineering.</w:t>
      </w:r>
    </w:p>
    <w:p w14:paraId="36C7B808" w14:textId="77777777" w:rsidR="0085548C" w:rsidRPr="005C1AFF" w:rsidRDefault="0085548C" w:rsidP="0085548C">
      <w:pPr>
        <w:spacing w:after="0" w:line="240" w:lineRule="auto"/>
        <w:outlineLvl w:val="0"/>
        <w:rPr>
          <w:rFonts w:ascii="Verdana" w:hAnsi="Verdana"/>
          <w:sz w:val="20"/>
          <w:szCs w:val="20"/>
        </w:rPr>
      </w:pPr>
    </w:p>
    <w:p w14:paraId="26EBDC0E" w14:textId="77777777" w:rsidR="0085548C" w:rsidRPr="0085548C" w:rsidRDefault="0085548C" w:rsidP="0085548C">
      <w:pPr>
        <w:spacing w:after="0" w:line="240" w:lineRule="auto"/>
        <w:outlineLvl w:val="0"/>
        <w:rPr>
          <w:rFonts w:ascii="Verdana" w:hAnsi="Verdana"/>
          <w:b/>
          <w:sz w:val="20"/>
          <w:szCs w:val="20"/>
        </w:rPr>
      </w:pPr>
      <w:r w:rsidRPr="0085548C">
        <w:rPr>
          <w:rFonts w:ascii="Verdana" w:hAnsi="Verdana"/>
          <w:b/>
          <w:sz w:val="20"/>
          <w:szCs w:val="20"/>
        </w:rPr>
        <w:t>Main duties and Responsibilities:</w:t>
      </w:r>
    </w:p>
    <w:p w14:paraId="4165D410" w14:textId="77777777" w:rsidR="0085548C" w:rsidRPr="0085548C" w:rsidRDefault="0085548C" w:rsidP="0085548C">
      <w:pPr>
        <w:spacing w:after="0" w:line="240" w:lineRule="auto"/>
        <w:outlineLvl w:val="0"/>
        <w:rPr>
          <w:rFonts w:ascii="Verdana" w:hAnsi="Verdana"/>
          <w:b/>
          <w:sz w:val="20"/>
          <w:szCs w:val="20"/>
        </w:rPr>
      </w:pPr>
    </w:p>
    <w:p w14:paraId="7A852E85" w14:textId="77777777" w:rsidR="0085548C" w:rsidRPr="0085548C" w:rsidRDefault="0085548C" w:rsidP="0085548C">
      <w:pPr>
        <w:spacing w:after="0" w:line="240" w:lineRule="auto"/>
        <w:outlineLvl w:val="0"/>
        <w:rPr>
          <w:rFonts w:ascii="Verdana" w:hAnsi="Verdana"/>
          <w:b/>
          <w:sz w:val="20"/>
          <w:szCs w:val="20"/>
        </w:rPr>
      </w:pPr>
      <w:r w:rsidRPr="0085548C">
        <w:rPr>
          <w:rFonts w:ascii="Verdana" w:hAnsi="Verdana"/>
          <w:b/>
          <w:sz w:val="20"/>
          <w:szCs w:val="20"/>
        </w:rPr>
        <w:t>Research</w:t>
      </w:r>
    </w:p>
    <w:p w14:paraId="625693CF"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undertake ongoing original research in the candidate’s specialist field.</w:t>
      </w:r>
    </w:p>
    <w:p w14:paraId="2E7150D4"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publish research in peer reviewed publications.</w:t>
      </w:r>
    </w:p>
    <w:p w14:paraId="4C36ACAE"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lastRenderedPageBreak/>
        <w:t>To seek internal and external research funding.</w:t>
      </w:r>
    </w:p>
    <w:p w14:paraId="688B7CFB"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produce research suitable for dissemination to conferences, workshops and seminars (both national and international).</w:t>
      </w:r>
    </w:p>
    <w:p w14:paraId="4A4686FE"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forge collaborative research links within and outside the University.</w:t>
      </w:r>
    </w:p>
    <w:p w14:paraId="0EB5A800"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undertake student research supervision.</w:t>
      </w:r>
    </w:p>
    <w:p w14:paraId="69FAC6CA" w14:textId="77777777" w:rsidR="0085548C" w:rsidRPr="0085548C" w:rsidRDefault="0085548C" w:rsidP="0085548C">
      <w:pPr>
        <w:widowControl w:val="0"/>
        <w:numPr>
          <w:ilvl w:val="0"/>
          <w:numId w:val="1"/>
        </w:numPr>
        <w:spacing w:after="0" w:line="240" w:lineRule="auto"/>
        <w:rPr>
          <w:rFonts w:ascii="Verdana" w:hAnsi="Verdana"/>
          <w:sz w:val="20"/>
          <w:szCs w:val="20"/>
        </w:rPr>
      </w:pPr>
      <w:r w:rsidRPr="0085548C">
        <w:rPr>
          <w:rFonts w:ascii="Verdana" w:hAnsi="Verdana"/>
          <w:sz w:val="20"/>
          <w:szCs w:val="20"/>
        </w:rPr>
        <w:t>To contribute fully to the University’s research activities.</w:t>
      </w:r>
    </w:p>
    <w:p w14:paraId="54A91577" w14:textId="77777777" w:rsidR="0085548C" w:rsidRPr="0085548C" w:rsidRDefault="0085548C" w:rsidP="0085548C">
      <w:pPr>
        <w:spacing w:after="0" w:line="240" w:lineRule="auto"/>
        <w:rPr>
          <w:rFonts w:ascii="Verdana" w:hAnsi="Verdana"/>
          <w:sz w:val="20"/>
          <w:szCs w:val="20"/>
        </w:rPr>
      </w:pPr>
    </w:p>
    <w:p w14:paraId="69AA2A97" w14:textId="77777777" w:rsidR="000D3096" w:rsidRDefault="000D3096" w:rsidP="0085548C">
      <w:pPr>
        <w:spacing w:after="0" w:line="240" w:lineRule="auto"/>
        <w:outlineLvl w:val="0"/>
        <w:rPr>
          <w:rFonts w:ascii="Verdana" w:hAnsi="Verdana"/>
          <w:b/>
          <w:sz w:val="20"/>
          <w:szCs w:val="20"/>
        </w:rPr>
      </w:pPr>
    </w:p>
    <w:p w14:paraId="75A94726" w14:textId="0CF68DCA" w:rsidR="0085548C" w:rsidRPr="0085548C" w:rsidRDefault="0085548C" w:rsidP="0085548C">
      <w:pPr>
        <w:spacing w:after="0" w:line="240" w:lineRule="auto"/>
        <w:outlineLvl w:val="0"/>
        <w:rPr>
          <w:rFonts w:ascii="Verdana" w:hAnsi="Verdana"/>
          <w:b/>
          <w:sz w:val="20"/>
          <w:szCs w:val="20"/>
        </w:rPr>
      </w:pPr>
      <w:r w:rsidRPr="0085548C">
        <w:rPr>
          <w:rFonts w:ascii="Verdana" w:hAnsi="Verdana"/>
          <w:b/>
          <w:sz w:val="20"/>
          <w:szCs w:val="20"/>
        </w:rPr>
        <w:t>Teaching</w:t>
      </w:r>
    </w:p>
    <w:p w14:paraId="7A1B8399" w14:textId="77777777" w:rsidR="0085548C" w:rsidRPr="0085548C" w:rsidRDefault="0085548C" w:rsidP="0085548C">
      <w:pPr>
        <w:widowControl w:val="0"/>
        <w:numPr>
          <w:ilvl w:val="0"/>
          <w:numId w:val="2"/>
        </w:numPr>
        <w:spacing w:after="0" w:line="240" w:lineRule="auto"/>
        <w:jc w:val="both"/>
        <w:rPr>
          <w:rFonts w:ascii="Verdana" w:hAnsi="Verdana"/>
          <w:sz w:val="20"/>
          <w:szCs w:val="20"/>
        </w:rPr>
      </w:pPr>
      <w:r w:rsidRPr="0085548C">
        <w:rPr>
          <w:rFonts w:ascii="Verdana" w:hAnsi="Verdana"/>
          <w:sz w:val="20"/>
          <w:szCs w:val="20"/>
        </w:rPr>
        <w:t>To prepare and deliver lectures, seminars and tutorials at undergraduate and postgraduate levels.</w:t>
      </w:r>
    </w:p>
    <w:p w14:paraId="0C947C19" w14:textId="77777777" w:rsidR="0085548C" w:rsidRPr="0085548C" w:rsidRDefault="0085548C" w:rsidP="0085548C">
      <w:pPr>
        <w:widowControl w:val="0"/>
        <w:numPr>
          <w:ilvl w:val="0"/>
          <w:numId w:val="2"/>
        </w:numPr>
        <w:spacing w:after="0" w:line="240" w:lineRule="auto"/>
        <w:jc w:val="both"/>
        <w:rPr>
          <w:rFonts w:ascii="Verdana" w:hAnsi="Verdana"/>
          <w:sz w:val="20"/>
          <w:szCs w:val="20"/>
        </w:rPr>
      </w:pPr>
      <w:r w:rsidRPr="0085548C">
        <w:rPr>
          <w:rFonts w:ascii="Verdana" w:hAnsi="Verdana"/>
          <w:sz w:val="20"/>
          <w:szCs w:val="20"/>
        </w:rPr>
        <w:t>To participate in the assessments for initial and higher degrees and diplomas of the University and to act as invigilator in such examinations as required.</w:t>
      </w:r>
    </w:p>
    <w:p w14:paraId="376973C5" w14:textId="77777777" w:rsidR="0085548C" w:rsidRPr="0085548C" w:rsidRDefault="0085548C" w:rsidP="0085548C">
      <w:pPr>
        <w:widowControl w:val="0"/>
        <w:numPr>
          <w:ilvl w:val="0"/>
          <w:numId w:val="2"/>
        </w:numPr>
        <w:spacing w:after="0" w:line="240" w:lineRule="auto"/>
        <w:jc w:val="both"/>
        <w:rPr>
          <w:rFonts w:ascii="Verdana" w:hAnsi="Verdana"/>
          <w:sz w:val="20"/>
          <w:szCs w:val="20"/>
        </w:rPr>
      </w:pPr>
      <w:r w:rsidRPr="0085548C">
        <w:rPr>
          <w:rFonts w:ascii="Verdana" w:hAnsi="Verdana"/>
          <w:sz w:val="20"/>
          <w:szCs w:val="20"/>
        </w:rPr>
        <w:t>To contribute to course and curriculum development and design, including course management, where appropriate.</w:t>
      </w:r>
    </w:p>
    <w:p w14:paraId="638B183E" w14:textId="77777777" w:rsidR="0085548C" w:rsidRPr="0085548C" w:rsidRDefault="0085548C" w:rsidP="0085548C">
      <w:pPr>
        <w:widowControl w:val="0"/>
        <w:numPr>
          <w:ilvl w:val="0"/>
          <w:numId w:val="2"/>
        </w:numPr>
        <w:spacing w:after="0" w:line="240" w:lineRule="auto"/>
        <w:jc w:val="both"/>
        <w:rPr>
          <w:rFonts w:ascii="Verdana" w:hAnsi="Verdana"/>
          <w:sz w:val="20"/>
          <w:szCs w:val="20"/>
        </w:rPr>
      </w:pPr>
      <w:r w:rsidRPr="0085548C">
        <w:rPr>
          <w:rFonts w:ascii="Verdana" w:hAnsi="Verdana"/>
          <w:sz w:val="20"/>
          <w:szCs w:val="20"/>
        </w:rPr>
        <w:t xml:space="preserve">To support and comply with the </w:t>
      </w:r>
      <w:proofErr w:type="gramStart"/>
      <w:r w:rsidRPr="0085548C">
        <w:rPr>
          <w:rFonts w:ascii="Verdana" w:hAnsi="Verdana"/>
          <w:sz w:val="20"/>
          <w:szCs w:val="20"/>
        </w:rPr>
        <w:t>University’s</w:t>
      </w:r>
      <w:proofErr w:type="gramEnd"/>
      <w:r w:rsidRPr="0085548C">
        <w:rPr>
          <w:rFonts w:ascii="Verdana" w:hAnsi="Verdana"/>
          <w:sz w:val="20"/>
          <w:szCs w:val="20"/>
        </w:rPr>
        <w:t xml:space="preserve"> teaching quality assurance standards and procedures.</w:t>
      </w:r>
    </w:p>
    <w:p w14:paraId="6A2DEDE5" w14:textId="77777777" w:rsidR="0085548C" w:rsidRPr="0085548C" w:rsidRDefault="0085548C" w:rsidP="0085548C">
      <w:pPr>
        <w:spacing w:after="0" w:line="240" w:lineRule="auto"/>
        <w:outlineLvl w:val="0"/>
        <w:rPr>
          <w:rFonts w:ascii="Verdana" w:hAnsi="Verdana"/>
          <w:b/>
          <w:sz w:val="20"/>
          <w:szCs w:val="20"/>
        </w:rPr>
      </w:pPr>
    </w:p>
    <w:p w14:paraId="7F0C4F31" w14:textId="77777777" w:rsidR="0085548C" w:rsidRPr="0085548C" w:rsidRDefault="0085548C" w:rsidP="0085548C">
      <w:pPr>
        <w:spacing w:after="0" w:line="240" w:lineRule="auto"/>
        <w:outlineLvl w:val="0"/>
        <w:rPr>
          <w:rFonts w:ascii="Verdana" w:hAnsi="Verdana"/>
          <w:b/>
          <w:sz w:val="20"/>
          <w:szCs w:val="20"/>
        </w:rPr>
      </w:pPr>
      <w:r w:rsidRPr="0085548C">
        <w:rPr>
          <w:rFonts w:ascii="Verdana" w:hAnsi="Verdana"/>
          <w:b/>
          <w:sz w:val="20"/>
          <w:szCs w:val="20"/>
        </w:rPr>
        <w:t>Administration</w:t>
      </w:r>
    </w:p>
    <w:p w14:paraId="16470550"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To liaise, as appropriate, with academic and administrative colleagues at the University’s Nottingham and Malaysia campuses.</w:t>
      </w:r>
    </w:p>
    <w:p w14:paraId="3DA380F0"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To perform administrative roles related to teaching and research, as determined by the Head of Division.</w:t>
      </w:r>
    </w:p>
    <w:p w14:paraId="44965DD7"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To act as a personal tutor for both undergraduates and postgraduates.</w:t>
      </w:r>
    </w:p>
    <w:p w14:paraId="579AD519"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To take part in and contribute to staff development activities consistent with continuous professional development.</w:t>
      </w:r>
    </w:p>
    <w:p w14:paraId="69EE11AC"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To ensure compliance with health and safety requirements in all aspects of work.</w:t>
      </w:r>
    </w:p>
    <w:p w14:paraId="6D28DB68" w14:textId="77777777" w:rsidR="0085548C" w:rsidRPr="0085548C" w:rsidRDefault="0085548C" w:rsidP="0085548C">
      <w:pPr>
        <w:numPr>
          <w:ilvl w:val="0"/>
          <w:numId w:val="3"/>
        </w:numPr>
        <w:spacing w:after="0" w:line="240" w:lineRule="auto"/>
        <w:rPr>
          <w:rFonts w:ascii="Verdana" w:hAnsi="Verdana"/>
          <w:sz w:val="20"/>
          <w:szCs w:val="20"/>
        </w:rPr>
      </w:pPr>
      <w:r w:rsidRPr="0085548C">
        <w:rPr>
          <w:rFonts w:ascii="Verdana" w:hAnsi="Verdana"/>
          <w:sz w:val="20"/>
          <w:szCs w:val="20"/>
        </w:rPr>
        <w:t>Any other duties appropriate to the post.</w:t>
      </w:r>
    </w:p>
    <w:p w14:paraId="53762283" w14:textId="77777777" w:rsidR="0085548C" w:rsidRPr="0085548C" w:rsidRDefault="0085548C" w:rsidP="0085548C">
      <w:pPr>
        <w:spacing w:after="0" w:line="240" w:lineRule="auto"/>
        <w:rPr>
          <w:rFonts w:ascii="Verdana" w:hAnsi="Verdana"/>
          <w:sz w:val="20"/>
          <w:szCs w:val="20"/>
        </w:rPr>
      </w:pPr>
    </w:p>
    <w:p w14:paraId="7616CDA2" w14:textId="77777777" w:rsidR="0085548C" w:rsidRPr="0085548C" w:rsidRDefault="0085548C" w:rsidP="0085548C">
      <w:pPr>
        <w:spacing w:after="0" w:line="240" w:lineRule="auto"/>
        <w:rPr>
          <w:rFonts w:ascii="Verdana" w:hAnsi="Verdana"/>
          <w:sz w:val="20"/>
          <w:szCs w:val="20"/>
        </w:rPr>
      </w:pPr>
      <w:r w:rsidRPr="0085548C">
        <w:rPr>
          <w:rFonts w:ascii="Verdana" w:hAnsi="Verdana"/>
          <w:sz w:val="20"/>
          <w:szCs w:val="20"/>
        </w:rPr>
        <w:t>This job description may be subject to revision following discussion with the person appointed and forms part of the contract of employment.</w:t>
      </w:r>
    </w:p>
    <w:p w14:paraId="63DBBC15" w14:textId="77777777" w:rsidR="0085548C" w:rsidRPr="0085548C" w:rsidRDefault="0085548C" w:rsidP="0085548C">
      <w:pPr>
        <w:spacing w:before="100" w:beforeAutospacing="1" w:after="100" w:afterAutospacing="1" w:line="240" w:lineRule="auto"/>
        <w:rPr>
          <w:rFonts w:ascii="Verdana" w:eastAsia="Times New Roman" w:hAnsi="Verdana" w:cs="Arial"/>
          <w:b/>
          <w:sz w:val="20"/>
          <w:szCs w:val="20"/>
        </w:rPr>
      </w:pPr>
      <w:r w:rsidRPr="0085548C">
        <w:rPr>
          <w:rFonts w:ascii="Verdana" w:eastAsia="Times New Roman" w:hAnsi="Verdana" w:cs="Arial"/>
          <w:b/>
          <w:sz w:val="20"/>
          <w:szCs w:val="20"/>
        </w:rPr>
        <w:t>Person Specification</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4286"/>
        <w:gridCol w:w="3758"/>
      </w:tblGrid>
      <w:tr w:rsidR="0085548C" w:rsidRPr="0085548C" w14:paraId="111385B9" w14:textId="77777777" w:rsidTr="00C22F3C">
        <w:trPr>
          <w:trHeight w:val="256"/>
        </w:trPr>
        <w:tc>
          <w:tcPr>
            <w:tcW w:w="2394" w:type="dxa"/>
          </w:tcPr>
          <w:p w14:paraId="7FCB51C2" w14:textId="77777777" w:rsidR="0085548C" w:rsidRPr="0085548C" w:rsidRDefault="0085548C" w:rsidP="00C22F3C">
            <w:pPr>
              <w:spacing w:after="0" w:line="240" w:lineRule="auto"/>
              <w:rPr>
                <w:rFonts w:ascii="Verdana" w:hAnsi="Verdana"/>
                <w:b/>
                <w:sz w:val="20"/>
                <w:szCs w:val="20"/>
              </w:rPr>
            </w:pPr>
          </w:p>
        </w:tc>
        <w:tc>
          <w:tcPr>
            <w:tcW w:w="4286" w:type="dxa"/>
          </w:tcPr>
          <w:p w14:paraId="360C8167" w14:textId="77777777" w:rsidR="0085548C" w:rsidRPr="0085548C" w:rsidRDefault="0085548C" w:rsidP="00C22F3C">
            <w:pPr>
              <w:spacing w:after="0" w:line="240" w:lineRule="auto"/>
              <w:ind w:left="363"/>
              <w:rPr>
                <w:rFonts w:ascii="Verdana" w:hAnsi="Verdana"/>
                <w:b/>
                <w:sz w:val="20"/>
                <w:szCs w:val="20"/>
              </w:rPr>
            </w:pPr>
            <w:r w:rsidRPr="0085548C">
              <w:rPr>
                <w:rFonts w:ascii="Verdana" w:hAnsi="Verdana"/>
                <w:b/>
                <w:sz w:val="20"/>
                <w:szCs w:val="20"/>
              </w:rPr>
              <w:t>Essential</w:t>
            </w:r>
          </w:p>
        </w:tc>
        <w:tc>
          <w:tcPr>
            <w:tcW w:w="3758" w:type="dxa"/>
          </w:tcPr>
          <w:p w14:paraId="18CD2510" w14:textId="77777777" w:rsidR="0085548C" w:rsidRPr="0085548C" w:rsidRDefault="0085548C" w:rsidP="00C22F3C">
            <w:pPr>
              <w:spacing w:after="0" w:line="240" w:lineRule="auto"/>
              <w:ind w:left="391"/>
              <w:rPr>
                <w:rFonts w:ascii="Verdana" w:hAnsi="Verdana"/>
                <w:b/>
                <w:sz w:val="20"/>
                <w:szCs w:val="20"/>
              </w:rPr>
            </w:pPr>
            <w:r w:rsidRPr="0085548C">
              <w:rPr>
                <w:rFonts w:ascii="Verdana" w:hAnsi="Verdana"/>
                <w:b/>
                <w:sz w:val="20"/>
                <w:szCs w:val="20"/>
              </w:rPr>
              <w:t>Desirable</w:t>
            </w:r>
          </w:p>
        </w:tc>
      </w:tr>
      <w:tr w:rsidR="0085548C" w:rsidRPr="0085548C" w14:paraId="37D8A99B" w14:textId="77777777" w:rsidTr="00C22F3C">
        <w:trPr>
          <w:trHeight w:val="1035"/>
        </w:trPr>
        <w:tc>
          <w:tcPr>
            <w:tcW w:w="2394" w:type="dxa"/>
          </w:tcPr>
          <w:p w14:paraId="34FDB272" w14:textId="77777777" w:rsidR="0085548C" w:rsidRPr="0085548C" w:rsidRDefault="0085548C" w:rsidP="00C22F3C">
            <w:pPr>
              <w:spacing w:after="0" w:line="240" w:lineRule="auto"/>
              <w:jc w:val="both"/>
              <w:rPr>
                <w:rFonts w:ascii="Verdana" w:hAnsi="Verdana"/>
                <w:b/>
                <w:sz w:val="20"/>
                <w:szCs w:val="20"/>
              </w:rPr>
            </w:pPr>
            <w:r w:rsidRPr="0085548C">
              <w:rPr>
                <w:rFonts w:ascii="Verdana" w:hAnsi="Verdana"/>
                <w:b/>
                <w:sz w:val="20"/>
                <w:szCs w:val="20"/>
              </w:rPr>
              <w:t>Qualifications/</w:t>
            </w:r>
            <w:r w:rsidRPr="0085548C">
              <w:rPr>
                <w:rFonts w:ascii="Verdana" w:hAnsi="Verdana"/>
                <w:b/>
                <w:sz w:val="20"/>
                <w:szCs w:val="20"/>
              </w:rPr>
              <w:br/>
              <w:t>Education</w:t>
            </w:r>
          </w:p>
        </w:tc>
        <w:tc>
          <w:tcPr>
            <w:tcW w:w="4286" w:type="dxa"/>
          </w:tcPr>
          <w:p w14:paraId="1ED666E2" w14:textId="7854DD89" w:rsidR="006D0AC7" w:rsidRPr="006D0AC7" w:rsidRDefault="006D0AC7" w:rsidP="006D0AC7">
            <w:pPr>
              <w:numPr>
                <w:ilvl w:val="0"/>
                <w:numId w:val="4"/>
              </w:numPr>
              <w:spacing w:after="0" w:line="240" w:lineRule="auto"/>
              <w:ind w:left="363"/>
              <w:rPr>
                <w:rFonts w:ascii="Verdana" w:eastAsia="宋体" w:hAnsi="Verdana" w:cs="Times New Roman"/>
                <w:sz w:val="20"/>
                <w:szCs w:val="20"/>
                <w:lang w:val="en-US" w:eastAsia="zh-CN"/>
              </w:rPr>
            </w:pPr>
            <w:r w:rsidRPr="006D0AC7">
              <w:rPr>
                <w:rFonts w:ascii="Verdana" w:eastAsia="宋体" w:hAnsi="Verdana" w:cs="Times New Roman"/>
                <w:sz w:val="20"/>
                <w:szCs w:val="20"/>
                <w:lang w:val="en-US" w:eastAsia="zh-CN"/>
              </w:rPr>
              <w:t xml:space="preserve">PhD degree (or close to completion) in </w:t>
            </w:r>
            <w:r>
              <w:rPr>
                <w:rFonts w:ascii="Verdana" w:eastAsia="宋体" w:hAnsi="Verdana" w:cs="Times New Roman"/>
                <w:sz w:val="20"/>
                <w:szCs w:val="20"/>
                <w:lang w:val="en-US" w:eastAsia="zh-CN"/>
              </w:rPr>
              <w:t xml:space="preserve">Building Information Modelling, Geospatial Engineering </w:t>
            </w:r>
            <w:r w:rsidRPr="006D0AC7">
              <w:rPr>
                <w:rFonts w:ascii="Verdana" w:eastAsia="宋体" w:hAnsi="Verdana" w:cs="Times New Roman"/>
                <w:sz w:val="20"/>
                <w:szCs w:val="20"/>
                <w:lang w:val="en-US" w:eastAsia="zh-CN"/>
              </w:rPr>
              <w:t>or a related discipline.</w:t>
            </w:r>
          </w:p>
          <w:p w14:paraId="03B387A6" w14:textId="5E8B3E00" w:rsidR="0085548C" w:rsidRPr="0085548C" w:rsidRDefault="0085548C" w:rsidP="006D0AC7">
            <w:pPr>
              <w:spacing w:after="0" w:line="240" w:lineRule="auto"/>
              <w:ind w:left="363"/>
              <w:rPr>
                <w:rFonts w:ascii="Verdana" w:hAnsi="Verdana"/>
                <w:sz w:val="20"/>
                <w:szCs w:val="20"/>
              </w:rPr>
            </w:pPr>
          </w:p>
        </w:tc>
        <w:tc>
          <w:tcPr>
            <w:tcW w:w="3758" w:type="dxa"/>
          </w:tcPr>
          <w:p w14:paraId="1967A2AE" w14:textId="77777777" w:rsidR="0085548C" w:rsidRPr="0085548C" w:rsidRDefault="0085548C" w:rsidP="00C22F3C">
            <w:pPr>
              <w:pStyle w:val="ListParagraph"/>
              <w:numPr>
                <w:ilvl w:val="0"/>
                <w:numId w:val="4"/>
              </w:numPr>
              <w:ind w:left="450"/>
              <w:contextualSpacing/>
              <w:rPr>
                <w:rFonts w:ascii="Verdana" w:hAnsi="Verdana"/>
                <w:sz w:val="20"/>
                <w:szCs w:val="20"/>
              </w:rPr>
            </w:pPr>
            <w:r w:rsidRPr="0085548C">
              <w:rPr>
                <w:rFonts w:ascii="Verdana" w:hAnsi="Verdana"/>
                <w:sz w:val="20"/>
                <w:szCs w:val="20"/>
              </w:rPr>
              <w:t>Membership of relevant professional bodies.</w:t>
            </w:r>
            <w:r w:rsidRPr="0085548C">
              <w:rPr>
                <w:rFonts w:ascii="Verdana" w:hAnsi="Verdana"/>
                <w:sz w:val="20"/>
                <w:szCs w:val="20"/>
              </w:rPr>
              <w:br/>
            </w:r>
          </w:p>
        </w:tc>
      </w:tr>
      <w:tr w:rsidR="0085548C" w:rsidRPr="0085548C" w14:paraId="59095730" w14:textId="77777777" w:rsidTr="00C22F3C">
        <w:trPr>
          <w:trHeight w:val="1281"/>
        </w:trPr>
        <w:tc>
          <w:tcPr>
            <w:tcW w:w="2394" w:type="dxa"/>
          </w:tcPr>
          <w:p w14:paraId="0DEF6239" w14:textId="77777777" w:rsidR="0085548C" w:rsidRPr="0085548C" w:rsidRDefault="0085548C" w:rsidP="00C22F3C">
            <w:pPr>
              <w:spacing w:after="0" w:line="240" w:lineRule="auto"/>
              <w:jc w:val="both"/>
              <w:rPr>
                <w:rFonts w:ascii="Verdana" w:hAnsi="Verdana"/>
                <w:b/>
                <w:sz w:val="20"/>
                <w:szCs w:val="20"/>
              </w:rPr>
            </w:pPr>
            <w:r w:rsidRPr="0085548C">
              <w:rPr>
                <w:rFonts w:ascii="Verdana" w:hAnsi="Verdana"/>
                <w:b/>
                <w:sz w:val="20"/>
                <w:szCs w:val="20"/>
              </w:rPr>
              <w:t>Skills/Training</w:t>
            </w:r>
          </w:p>
          <w:p w14:paraId="3397E00D" w14:textId="77777777" w:rsidR="0085548C" w:rsidRPr="0085548C" w:rsidRDefault="0085548C" w:rsidP="00C22F3C">
            <w:pPr>
              <w:spacing w:after="0" w:line="240" w:lineRule="auto"/>
              <w:jc w:val="both"/>
              <w:rPr>
                <w:rFonts w:ascii="Verdana" w:hAnsi="Verdana"/>
                <w:b/>
                <w:sz w:val="20"/>
                <w:szCs w:val="20"/>
              </w:rPr>
            </w:pPr>
          </w:p>
        </w:tc>
        <w:tc>
          <w:tcPr>
            <w:tcW w:w="4286" w:type="dxa"/>
          </w:tcPr>
          <w:p w14:paraId="647B272A"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Excellent communication and presentation skills in English.</w:t>
            </w:r>
          </w:p>
          <w:p w14:paraId="639A6B4B" w14:textId="77777777" w:rsidR="0085548C" w:rsidRPr="0085548C" w:rsidRDefault="0085548C" w:rsidP="00C22F3C">
            <w:pPr>
              <w:spacing w:after="0" w:line="240" w:lineRule="auto"/>
              <w:ind w:left="363"/>
              <w:rPr>
                <w:rFonts w:ascii="Verdana" w:hAnsi="Verdana"/>
                <w:sz w:val="20"/>
                <w:szCs w:val="20"/>
              </w:rPr>
            </w:pPr>
          </w:p>
          <w:p w14:paraId="361311CF"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Evidence of ability to conduct research at an international level.</w:t>
            </w:r>
          </w:p>
        </w:tc>
        <w:tc>
          <w:tcPr>
            <w:tcW w:w="3758" w:type="dxa"/>
          </w:tcPr>
          <w:p w14:paraId="149F0BD1" w14:textId="72225BE6" w:rsidR="0085548C" w:rsidRPr="0085548C" w:rsidRDefault="0085548C" w:rsidP="00C22F3C">
            <w:pPr>
              <w:pStyle w:val="ListParagraph"/>
              <w:numPr>
                <w:ilvl w:val="0"/>
                <w:numId w:val="4"/>
              </w:numPr>
              <w:ind w:left="450"/>
              <w:contextualSpacing/>
              <w:rPr>
                <w:rFonts w:ascii="Verdana" w:eastAsiaTheme="minorHAnsi" w:hAnsi="Verdana" w:cstheme="minorBidi"/>
                <w:sz w:val="20"/>
                <w:szCs w:val="20"/>
                <w:lang w:val="en-GB" w:eastAsia="en-US"/>
              </w:rPr>
            </w:pPr>
            <w:r w:rsidRPr="0085548C">
              <w:rPr>
                <w:rFonts w:ascii="Verdana" w:eastAsiaTheme="minorHAnsi" w:hAnsi="Verdana" w:cstheme="minorBidi"/>
                <w:sz w:val="20"/>
                <w:szCs w:val="20"/>
                <w:lang w:val="en-GB" w:eastAsia="en-US"/>
              </w:rPr>
              <w:t>Leadership skills</w:t>
            </w:r>
            <w:r w:rsidR="00923E97">
              <w:rPr>
                <w:rFonts w:ascii="Verdana" w:eastAsiaTheme="minorHAnsi" w:hAnsi="Verdana" w:cstheme="minorBidi"/>
                <w:sz w:val="20"/>
                <w:szCs w:val="20"/>
                <w:lang w:val="en-GB" w:eastAsia="en-US"/>
              </w:rPr>
              <w:t>.</w:t>
            </w:r>
          </w:p>
          <w:p w14:paraId="34950DB2" w14:textId="77777777" w:rsidR="0085548C" w:rsidRPr="0085548C" w:rsidRDefault="0085548C" w:rsidP="00C22F3C">
            <w:pPr>
              <w:pStyle w:val="ListParagraph"/>
              <w:ind w:left="450"/>
              <w:contextualSpacing/>
              <w:rPr>
                <w:rFonts w:ascii="Verdana" w:eastAsiaTheme="minorHAnsi" w:hAnsi="Verdana" w:cstheme="minorBidi"/>
                <w:sz w:val="20"/>
                <w:szCs w:val="20"/>
                <w:lang w:val="en-GB" w:eastAsia="en-US"/>
              </w:rPr>
            </w:pPr>
          </w:p>
          <w:p w14:paraId="553B250D" w14:textId="77777777" w:rsidR="0085548C" w:rsidRPr="0085548C" w:rsidRDefault="0085548C" w:rsidP="00C22F3C">
            <w:pPr>
              <w:pStyle w:val="ListParagraph"/>
              <w:numPr>
                <w:ilvl w:val="0"/>
                <w:numId w:val="4"/>
              </w:numPr>
              <w:ind w:left="450"/>
              <w:contextualSpacing/>
              <w:rPr>
                <w:rFonts w:ascii="Verdana" w:hAnsi="Verdana"/>
                <w:sz w:val="20"/>
                <w:szCs w:val="20"/>
              </w:rPr>
            </w:pPr>
            <w:r w:rsidRPr="0085548C">
              <w:rPr>
                <w:rFonts w:ascii="Verdana" w:eastAsiaTheme="minorHAnsi" w:hAnsi="Verdana" w:cstheme="minorBidi"/>
                <w:sz w:val="20"/>
                <w:szCs w:val="20"/>
                <w:lang w:val="en-GB" w:eastAsia="en-US"/>
              </w:rPr>
              <w:t>The ability to attract funding for major research projects</w:t>
            </w:r>
            <w:r w:rsidRPr="0085548C">
              <w:rPr>
                <w:rFonts w:ascii="Verdana" w:hAnsi="Verdana"/>
                <w:sz w:val="20"/>
                <w:szCs w:val="20"/>
              </w:rPr>
              <w:t>.</w:t>
            </w:r>
          </w:p>
        </w:tc>
      </w:tr>
      <w:tr w:rsidR="0085548C" w:rsidRPr="0085548C" w14:paraId="329AF71F" w14:textId="77777777" w:rsidTr="00C22F3C">
        <w:trPr>
          <w:trHeight w:val="2578"/>
        </w:trPr>
        <w:tc>
          <w:tcPr>
            <w:tcW w:w="2394" w:type="dxa"/>
          </w:tcPr>
          <w:p w14:paraId="5662A2C1" w14:textId="77777777" w:rsidR="0085548C" w:rsidRPr="0085548C" w:rsidRDefault="0085548C" w:rsidP="00C22F3C">
            <w:pPr>
              <w:spacing w:after="0" w:line="240" w:lineRule="auto"/>
              <w:jc w:val="both"/>
              <w:rPr>
                <w:rFonts w:ascii="Verdana" w:hAnsi="Verdana"/>
                <w:b/>
                <w:sz w:val="20"/>
                <w:szCs w:val="20"/>
              </w:rPr>
            </w:pPr>
            <w:r w:rsidRPr="0085548C">
              <w:rPr>
                <w:rFonts w:ascii="Verdana" w:hAnsi="Verdana"/>
                <w:b/>
                <w:sz w:val="20"/>
                <w:szCs w:val="20"/>
              </w:rPr>
              <w:t>Experience</w:t>
            </w:r>
          </w:p>
          <w:p w14:paraId="210AA98C" w14:textId="77777777" w:rsidR="0085548C" w:rsidRPr="0085548C" w:rsidRDefault="0085548C" w:rsidP="00C22F3C">
            <w:pPr>
              <w:spacing w:after="0" w:line="240" w:lineRule="auto"/>
              <w:jc w:val="both"/>
              <w:rPr>
                <w:rFonts w:ascii="Verdana" w:hAnsi="Verdana"/>
                <w:b/>
                <w:sz w:val="20"/>
                <w:szCs w:val="20"/>
              </w:rPr>
            </w:pPr>
          </w:p>
        </w:tc>
        <w:tc>
          <w:tcPr>
            <w:tcW w:w="4286" w:type="dxa"/>
          </w:tcPr>
          <w:p w14:paraId="311714C3" w14:textId="3948BFDA"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Experience of teaching/tutorial/</w:t>
            </w:r>
            <w:r w:rsidR="003655FC">
              <w:rPr>
                <w:rFonts w:ascii="Verdana" w:hAnsi="Verdana"/>
                <w:sz w:val="20"/>
                <w:szCs w:val="20"/>
              </w:rPr>
              <w:t xml:space="preserve">computer </w:t>
            </w:r>
            <w:r w:rsidRPr="0085548C">
              <w:rPr>
                <w:rFonts w:ascii="Verdana" w:hAnsi="Verdana"/>
                <w:sz w:val="20"/>
                <w:szCs w:val="20"/>
              </w:rPr>
              <w:t>laboratory work at undergraduate and postgraduate level in an international English speaking institution.</w:t>
            </w:r>
          </w:p>
          <w:p w14:paraId="5D843975" w14:textId="77777777" w:rsidR="0085548C" w:rsidRPr="0085548C" w:rsidRDefault="0085548C" w:rsidP="00C22F3C">
            <w:pPr>
              <w:spacing w:after="0" w:line="240" w:lineRule="auto"/>
              <w:ind w:left="363"/>
              <w:jc w:val="both"/>
              <w:rPr>
                <w:rFonts w:ascii="Verdana" w:hAnsi="Verdana"/>
                <w:sz w:val="20"/>
                <w:szCs w:val="20"/>
              </w:rPr>
            </w:pPr>
          </w:p>
          <w:p w14:paraId="349D1552" w14:textId="77777777" w:rsidR="0085548C" w:rsidRPr="0085548C" w:rsidRDefault="0085548C" w:rsidP="00C22F3C">
            <w:pPr>
              <w:numPr>
                <w:ilvl w:val="0"/>
                <w:numId w:val="4"/>
              </w:numPr>
              <w:spacing w:after="0" w:line="240" w:lineRule="auto"/>
              <w:ind w:left="363"/>
              <w:jc w:val="both"/>
              <w:rPr>
                <w:rFonts w:ascii="Verdana" w:hAnsi="Verdana"/>
                <w:sz w:val="20"/>
                <w:szCs w:val="20"/>
              </w:rPr>
            </w:pPr>
            <w:r w:rsidRPr="0085548C">
              <w:rPr>
                <w:rFonts w:ascii="Verdana" w:hAnsi="Verdana"/>
                <w:sz w:val="20"/>
                <w:szCs w:val="20"/>
              </w:rPr>
              <w:t>Research interests and activities in line with, and complementing the university’s strategic research plan.</w:t>
            </w:r>
          </w:p>
        </w:tc>
        <w:tc>
          <w:tcPr>
            <w:tcW w:w="3758" w:type="dxa"/>
          </w:tcPr>
          <w:p w14:paraId="0947C023" w14:textId="2B2C711B"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Participation in academic networks</w:t>
            </w:r>
            <w:r w:rsidR="00923E97">
              <w:rPr>
                <w:rFonts w:ascii="Verdana" w:hAnsi="Verdana"/>
                <w:sz w:val="20"/>
                <w:szCs w:val="20"/>
              </w:rPr>
              <w:t>.</w:t>
            </w:r>
          </w:p>
          <w:p w14:paraId="20A2ADEC" w14:textId="77777777" w:rsidR="0085548C" w:rsidRPr="0085548C" w:rsidRDefault="0085548C" w:rsidP="00C22F3C">
            <w:pPr>
              <w:spacing w:after="0" w:line="240" w:lineRule="auto"/>
              <w:ind w:left="363"/>
              <w:rPr>
                <w:rFonts w:ascii="Verdana" w:hAnsi="Verdana"/>
                <w:sz w:val="20"/>
                <w:szCs w:val="20"/>
              </w:rPr>
            </w:pPr>
          </w:p>
          <w:p w14:paraId="1BF6FAD9"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Relevant industrial experience</w:t>
            </w:r>
          </w:p>
          <w:p w14:paraId="6D020E94" w14:textId="77777777" w:rsidR="0085548C" w:rsidRPr="0085548C" w:rsidRDefault="0085548C" w:rsidP="00C22F3C">
            <w:pPr>
              <w:spacing w:after="0" w:line="240" w:lineRule="auto"/>
              <w:ind w:left="363"/>
              <w:rPr>
                <w:rFonts w:ascii="Verdana" w:hAnsi="Verdana"/>
                <w:sz w:val="20"/>
                <w:szCs w:val="20"/>
              </w:rPr>
            </w:pPr>
          </w:p>
          <w:p w14:paraId="02F62301"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 xml:space="preserve">A </w:t>
            </w:r>
            <w:proofErr w:type="gramStart"/>
            <w:r w:rsidRPr="0085548C">
              <w:rPr>
                <w:rFonts w:ascii="Verdana" w:hAnsi="Verdana"/>
                <w:sz w:val="20"/>
                <w:szCs w:val="20"/>
              </w:rPr>
              <w:t>track record</w:t>
            </w:r>
            <w:proofErr w:type="gramEnd"/>
            <w:r w:rsidRPr="0085548C">
              <w:rPr>
                <w:rFonts w:ascii="Verdana" w:hAnsi="Verdana"/>
                <w:sz w:val="20"/>
                <w:szCs w:val="20"/>
              </w:rPr>
              <w:t xml:space="preserve"> of high quality research outputs.</w:t>
            </w:r>
          </w:p>
          <w:p w14:paraId="37A98BBF" w14:textId="77777777" w:rsidR="0085548C" w:rsidRPr="0085548C" w:rsidRDefault="0085548C" w:rsidP="00C22F3C">
            <w:pPr>
              <w:spacing w:after="0" w:line="240" w:lineRule="auto"/>
              <w:ind w:left="363"/>
              <w:rPr>
                <w:rFonts w:ascii="Verdana" w:hAnsi="Verdana"/>
                <w:sz w:val="20"/>
                <w:szCs w:val="20"/>
              </w:rPr>
            </w:pPr>
          </w:p>
          <w:p w14:paraId="7E62E292"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Experience of PhD and Masters Student supervision.</w:t>
            </w:r>
          </w:p>
        </w:tc>
      </w:tr>
      <w:tr w:rsidR="0085548C" w:rsidRPr="0085548C" w14:paraId="515EC3A9" w14:textId="77777777" w:rsidTr="00C22F3C">
        <w:trPr>
          <w:trHeight w:val="2021"/>
        </w:trPr>
        <w:tc>
          <w:tcPr>
            <w:tcW w:w="2394" w:type="dxa"/>
          </w:tcPr>
          <w:p w14:paraId="7E07324E" w14:textId="77777777" w:rsidR="0085548C" w:rsidRPr="0085548C" w:rsidRDefault="0085548C" w:rsidP="00C22F3C">
            <w:pPr>
              <w:spacing w:after="0" w:line="240" w:lineRule="auto"/>
              <w:jc w:val="both"/>
              <w:rPr>
                <w:rFonts w:ascii="Verdana" w:hAnsi="Verdana"/>
                <w:b/>
                <w:sz w:val="20"/>
                <w:szCs w:val="20"/>
              </w:rPr>
            </w:pPr>
            <w:r w:rsidRPr="0085548C">
              <w:rPr>
                <w:rFonts w:ascii="Verdana" w:hAnsi="Verdana"/>
                <w:b/>
                <w:sz w:val="20"/>
                <w:szCs w:val="20"/>
              </w:rPr>
              <w:lastRenderedPageBreak/>
              <w:t>Personal Attributes</w:t>
            </w:r>
          </w:p>
          <w:p w14:paraId="7521D690" w14:textId="77777777" w:rsidR="0085548C" w:rsidRPr="0085548C" w:rsidRDefault="0085548C" w:rsidP="00C22F3C">
            <w:pPr>
              <w:spacing w:after="0" w:line="240" w:lineRule="auto"/>
              <w:jc w:val="both"/>
              <w:rPr>
                <w:rFonts w:ascii="Verdana" w:hAnsi="Verdana"/>
                <w:b/>
                <w:sz w:val="20"/>
                <w:szCs w:val="20"/>
              </w:rPr>
            </w:pPr>
          </w:p>
        </w:tc>
        <w:tc>
          <w:tcPr>
            <w:tcW w:w="4286" w:type="dxa"/>
          </w:tcPr>
          <w:p w14:paraId="2E3158CF"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Ability to work collaboratively in a multidisciplinary environment</w:t>
            </w:r>
            <w:r w:rsidRPr="0085548C">
              <w:rPr>
                <w:rFonts w:ascii="Verdana" w:hAnsi="Verdana"/>
                <w:sz w:val="20"/>
                <w:szCs w:val="20"/>
              </w:rPr>
              <w:br/>
            </w:r>
          </w:p>
          <w:p w14:paraId="3628D8D6"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Ability to work effectively in a multi-cultural environment</w:t>
            </w:r>
            <w:r w:rsidRPr="0085548C">
              <w:rPr>
                <w:rFonts w:ascii="Verdana" w:hAnsi="Verdana"/>
                <w:sz w:val="20"/>
                <w:szCs w:val="20"/>
              </w:rPr>
              <w:br/>
            </w:r>
          </w:p>
          <w:p w14:paraId="58136933" w14:textId="77777777" w:rsidR="0085548C" w:rsidRPr="0085548C" w:rsidRDefault="0085548C" w:rsidP="00C22F3C">
            <w:pPr>
              <w:numPr>
                <w:ilvl w:val="0"/>
                <w:numId w:val="4"/>
              </w:numPr>
              <w:spacing w:after="0" w:line="240" w:lineRule="auto"/>
              <w:ind w:left="363"/>
              <w:rPr>
                <w:rFonts w:ascii="Verdana" w:hAnsi="Verdana"/>
                <w:sz w:val="20"/>
                <w:szCs w:val="20"/>
              </w:rPr>
            </w:pPr>
            <w:r w:rsidRPr="0085548C">
              <w:rPr>
                <w:rFonts w:ascii="Verdana" w:hAnsi="Verdana"/>
                <w:sz w:val="20"/>
                <w:szCs w:val="20"/>
              </w:rPr>
              <w:t>Ability to work to deadlines and to prioritise tasks.</w:t>
            </w:r>
          </w:p>
        </w:tc>
        <w:tc>
          <w:tcPr>
            <w:tcW w:w="3758" w:type="dxa"/>
          </w:tcPr>
          <w:p w14:paraId="7BB7B319" w14:textId="77777777" w:rsidR="0085548C" w:rsidRPr="0085548C" w:rsidRDefault="0085548C" w:rsidP="00C22F3C">
            <w:pPr>
              <w:spacing w:after="0" w:line="240" w:lineRule="auto"/>
              <w:rPr>
                <w:rFonts w:ascii="Verdana" w:hAnsi="Verdana"/>
                <w:sz w:val="20"/>
                <w:szCs w:val="20"/>
              </w:rPr>
            </w:pPr>
          </w:p>
        </w:tc>
      </w:tr>
    </w:tbl>
    <w:p w14:paraId="3B8514B8" w14:textId="77777777" w:rsidR="0085548C" w:rsidRPr="0085548C" w:rsidRDefault="0085548C" w:rsidP="0085548C">
      <w:pPr>
        <w:spacing w:after="0" w:line="240" w:lineRule="auto"/>
        <w:rPr>
          <w:rFonts w:ascii="Verdana" w:hAnsi="Verdana"/>
          <w:sz w:val="20"/>
          <w:szCs w:val="20"/>
        </w:rPr>
      </w:pPr>
    </w:p>
    <w:p w14:paraId="1AD5CDF6" w14:textId="29942A32" w:rsidR="0085548C" w:rsidRPr="0085548C" w:rsidRDefault="0085548C" w:rsidP="0085548C">
      <w:pPr>
        <w:spacing w:after="0" w:line="240" w:lineRule="auto"/>
        <w:rPr>
          <w:rFonts w:ascii="Verdana" w:hAnsi="Verdana"/>
          <w:sz w:val="20"/>
          <w:szCs w:val="20"/>
        </w:rPr>
      </w:pPr>
      <w:r w:rsidRPr="0085548C">
        <w:rPr>
          <w:rFonts w:ascii="Verdana" w:hAnsi="Verdana"/>
          <w:sz w:val="20"/>
          <w:szCs w:val="20"/>
        </w:rPr>
        <w:t xml:space="preserve">Informal </w:t>
      </w:r>
      <w:r w:rsidR="00020BD6">
        <w:rPr>
          <w:rFonts w:ascii="Verdana" w:hAnsi="Verdana"/>
          <w:sz w:val="20"/>
          <w:szCs w:val="20"/>
        </w:rPr>
        <w:t xml:space="preserve">enquiries may be addressed </w:t>
      </w:r>
      <w:proofErr w:type="gramStart"/>
      <w:r w:rsidR="00020BD6">
        <w:rPr>
          <w:rFonts w:ascii="Verdana" w:hAnsi="Verdana"/>
          <w:sz w:val="20"/>
          <w:szCs w:val="20"/>
        </w:rPr>
        <w:t>to:</w:t>
      </w:r>
      <w:proofErr w:type="gramEnd"/>
      <w:r w:rsidR="000D3096">
        <w:rPr>
          <w:rFonts w:ascii="Verdana" w:hAnsi="Verdana"/>
          <w:sz w:val="20"/>
          <w:szCs w:val="20"/>
        </w:rPr>
        <w:t xml:space="preserve"> Dr Llewellyn TANG </w:t>
      </w:r>
      <w:hyperlink r:id="rId10" w:history="1">
        <w:r w:rsidR="000D3096" w:rsidRPr="00C04D42">
          <w:rPr>
            <w:rStyle w:val="Hyperlink"/>
            <w:rFonts w:ascii="Verdana" w:hAnsi="Verdana"/>
            <w:sz w:val="20"/>
            <w:szCs w:val="20"/>
          </w:rPr>
          <w:t>llewelyn.tang@nottingham.edu.cn</w:t>
        </w:r>
      </w:hyperlink>
      <w:r w:rsidR="000D3096">
        <w:rPr>
          <w:rFonts w:ascii="Verdana" w:hAnsi="Verdana"/>
          <w:sz w:val="20"/>
          <w:szCs w:val="20"/>
        </w:rPr>
        <w:t xml:space="preserve"> </w:t>
      </w:r>
      <w:r w:rsidRPr="0085548C">
        <w:rPr>
          <w:rFonts w:ascii="Verdana" w:hAnsi="Verdana"/>
          <w:sz w:val="20"/>
          <w:szCs w:val="20"/>
        </w:rPr>
        <w:t xml:space="preserve">, Head of Department of Architecture and Built Environment, Faculty of Science and Engineering, University of Nottingham Ningbo, China. Please note that applications sent directly to this email address </w:t>
      </w:r>
      <w:proofErr w:type="gramStart"/>
      <w:r w:rsidRPr="0085548C">
        <w:rPr>
          <w:rFonts w:ascii="Verdana" w:hAnsi="Verdana"/>
          <w:sz w:val="20"/>
          <w:szCs w:val="20"/>
        </w:rPr>
        <w:t>will not be accepted</w:t>
      </w:r>
      <w:proofErr w:type="gramEnd"/>
      <w:r w:rsidRPr="0085548C">
        <w:rPr>
          <w:rFonts w:ascii="Verdana" w:hAnsi="Verdana"/>
          <w:sz w:val="20"/>
          <w:szCs w:val="20"/>
        </w:rPr>
        <w:t>.</w:t>
      </w:r>
    </w:p>
    <w:p w14:paraId="345DF9CC" w14:textId="16D1CBBC" w:rsidR="0085548C" w:rsidRPr="0085548C" w:rsidRDefault="000D3096" w:rsidP="0085548C">
      <w:pPr>
        <w:spacing w:after="0" w:line="240" w:lineRule="auto"/>
        <w:rPr>
          <w:rFonts w:ascii="Verdana" w:hAnsi="Verdana"/>
          <w:b/>
          <w:sz w:val="20"/>
          <w:szCs w:val="20"/>
        </w:rPr>
      </w:pPr>
      <w:r>
        <w:rPr>
          <w:rFonts w:ascii="Verdana" w:hAnsi="Verdana"/>
          <w:b/>
          <w:sz w:val="20"/>
          <w:szCs w:val="20"/>
        </w:rPr>
        <w:t>Please quote reference: 994643</w:t>
      </w:r>
      <w:r w:rsidR="0085548C" w:rsidRPr="0085548C">
        <w:rPr>
          <w:rFonts w:ascii="Verdana" w:hAnsi="Verdana"/>
          <w:b/>
          <w:sz w:val="20"/>
          <w:szCs w:val="20"/>
        </w:rPr>
        <w:tab/>
      </w:r>
      <w:r w:rsidR="0085548C" w:rsidRPr="0085548C">
        <w:rPr>
          <w:rFonts w:ascii="Verdana" w:hAnsi="Verdana"/>
          <w:b/>
          <w:sz w:val="20"/>
          <w:szCs w:val="20"/>
        </w:rPr>
        <w:tab/>
        <w:t xml:space="preserve">Closing date: </w:t>
      </w:r>
      <w:r w:rsidR="00824263">
        <w:rPr>
          <w:rFonts w:ascii="Verdana" w:hAnsi="Verdana"/>
          <w:b/>
          <w:sz w:val="20"/>
          <w:szCs w:val="20"/>
        </w:rPr>
        <w:t>13 October 2017</w:t>
      </w:r>
    </w:p>
    <w:p w14:paraId="1A19135F" w14:textId="77777777" w:rsidR="000D3096" w:rsidRDefault="000D3096" w:rsidP="0085548C">
      <w:pPr>
        <w:rPr>
          <w:rFonts w:ascii="Verdana" w:hAnsi="Verdana"/>
          <w:b/>
          <w:sz w:val="20"/>
          <w:szCs w:val="20"/>
        </w:rPr>
      </w:pPr>
    </w:p>
    <w:p w14:paraId="5DB5A8F3" w14:textId="3AD1B4FD" w:rsidR="006D0AC7" w:rsidRDefault="0085548C" w:rsidP="0085548C">
      <w:pPr>
        <w:rPr>
          <w:rFonts w:ascii="Verdana" w:hAnsi="Verdana"/>
          <w:b/>
          <w:sz w:val="20"/>
          <w:szCs w:val="20"/>
        </w:rPr>
      </w:pPr>
      <w:r w:rsidRPr="0085548C">
        <w:rPr>
          <w:rFonts w:ascii="Verdana" w:hAnsi="Verdana"/>
          <w:b/>
          <w:sz w:val="20"/>
          <w:szCs w:val="20"/>
        </w:rPr>
        <w:t xml:space="preserve">Please be </w:t>
      </w:r>
      <w:r w:rsidR="006D0AC7">
        <w:rPr>
          <w:rFonts w:ascii="Verdana" w:hAnsi="Verdana"/>
          <w:b/>
          <w:sz w:val="20"/>
          <w:szCs w:val="20"/>
        </w:rPr>
        <w:t>a</w:t>
      </w:r>
      <w:r w:rsidRPr="0085548C">
        <w:rPr>
          <w:rFonts w:ascii="Verdana" w:hAnsi="Verdana"/>
          <w:b/>
          <w:sz w:val="20"/>
          <w:szCs w:val="20"/>
        </w:rPr>
        <w:t xml:space="preserve">dvised that your references </w:t>
      </w:r>
      <w:proofErr w:type="gramStart"/>
      <w:r w:rsidRPr="0085548C">
        <w:rPr>
          <w:rFonts w:ascii="Verdana" w:hAnsi="Verdana"/>
          <w:b/>
          <w:sz w:val="20"/>
          <w:szCs w:val="20"/>
        </w:rPr>
        <w:t>will be contacted</w:t>
      </w:r>
      <w:proofErr w:type="gramEnd"/>
      <w:r w:rsidRPr="0085548C">
        <w:rPr>
          <w:rFonts w:ascii="Verdana" w:hAnsi="Verdana"/>
          <w:b/>
          <w:sz w:val="20"/>
          <w:szCs w:val="20"/>
        </w:rPr>
        <w:t xml:space="preserve"> prior to interview.</w:t>
      </w:r>
    </w:p>
    <w:p w14:paraId="7CB3B876" w14:textId="55E89EDC" w:rsidR="005C7611" w:rsidRPr="006D0AC7" w:rsidRDefault="0085548C" w:rsidP="006D0AC7">
      <w:pPr>
        <w:rPr>
          <w:rFonts w:ascii="Verdana" w:hAnsi="Verdana"/>
          <w:b/>
          <w:sz w:val="20"/>
          <w:szCs w:val="20"/>
        </w:rPr>
      </w:pPr>
      <w:r w:rsidRPr="0085548C">
        <w:rPr>
          <w:rFonts w:ascii="Verdana" w:hAnsi="Verdana"/>
          <w:b/>
          <w:sz w:val="20"/>
          <w:szCs w:val="20"/>
        </w:rPr>
        <w:t xml:space="preserve">Interviews </w:t>
      </w:r>
      <w:r w:rsidR="006D0AC7">
        <w:rPr>
          <w:rFonts w:ascii="Verdana" w:hAnsi="Verdana"/>
          <w:b/>
          <w:sz w:val="20"/>
          <w:szCs w:val="20"/>
        </w:rPr>
        <w:t>w</w:t>
      </w:r>
      <w:r w:rsidRPr="0085548C">
        <w:rPr>
          <w:rFonts w:ascii="Verdana" w:hAnsi="Verdana"/>
          <w:b/>
          <w:sz w:val="20"/>
          <w:szCs w:val="20"/>
        </w:rPr>
        <w:t>ill take place in Ningbo, China</w:t>
      </w:r>
    </w:p>
    <w:sectPr w:rsidR="005C7611" w:rsidRPr="006D0AC7" w:rsidSect="00930D6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A609" w14:textId="77777777" w:rsidR="003C1BF9" w:rsidRDefault="003C1BF9">
      <w:pPr>
        <w:spacing w:after="0" w:line="240" w:lineRule="auto"/>
      </w:pPr>
      <w:r>
        <w:separator/>
      </w:r>
    </w:p>
  </w:endnote>
  <w:endnote w:type="continuationSeparator" w:id="0">
    <w:p w14:paraId="091E818D" w14:textId="77777777" w:rsidR="003C1BF9" w:rsidRDefault="003C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B8B7" w14:textId="77777777" w:rsidR="00007A3C" w:rsidRDefault="003C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31AC" w14:textId="77777777" w:rsidR="003C1BF9" w:rsidRDefault="003C1BF9">
      <w:pPr>
        <w:spacing w:after="0" w:line="240" w:lineRule="auto"/>
      </w:pPr>
      <w:r>
        <w:separator/>
      </w:r>
    </w:p>
  </w:footnote>
  <w:footnote w:type="continuationSeparator" w:id="0">
    <w:p w14:paraId="313110BD" w14:textId="77777777" w:rsidR="003C1BF9" w:rsidRDefault="003C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B5B"/>
    <w:multiLevelType w:val="hybridMultilevel"/>
    <w:tmpl w:val="59D2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E7312"/>
    <w:multiLevelType w:val="hybridMultilevel"/>
    <w:tmpl w:val="FB1E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12E72"/>
    <w:multiLevelType w:val="hybridMultilevel"/>
    <w:tmpl w:val="146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C722C"/>
    <w:multiLevelType w:val="hybridMultilevel"/>
    <w:tmpl w:val="89E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A64C33"/>
    <w:multiLevelType w:val="hybridMultilevel"/>
    <w:tmpl w:val="2F9E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11"/>
    <w:rsid w:val="00020BD6"/>
    <w:rsid w:val="000A242B"/>
    <w:rsid w:val="000D3096"/>
    <w:rsid w:val="00104CB2"/>
    <w:rsid w:val="0011183C"/>
    <w:rsid w:val="00126CEE"/>
    <w:rsid w:val="00180AFF"/>
    <w:rsid w:val="00180E2B"/>
    <w:rsid w:val="001B4124"/>
    <w:rsid w:val="001D498E"/>
    <w:rsid w:val="002710EF"/>
    <w:rsid w:val="002E4543"/>
    <w:rsid w:val="002E6E06"/>
    <w:rsid w:val="003655FC"/>
    <w:rsid w:val="00384769"/>
    <w:rsid w:val="003B5B88"/>
    <w:rsid w:val="003C1BF9"/>
    <w:rsid w:val="003E3DB7"/>
    <w:rsid w:val="00407AA3"/>
    <w:rsid w:val="004B339B"/>
    <w:rsid w:val="00515A63"/>
    <w:rsid w:val="005C1AFF"/>
    <w:rsid w:val="005C7611"/>
    <w:rsid w:val="005D7001"/>
    <w:rsid w:val="00687C0B"/>
    <w:rsid w:val="006D0AC7"/>
    <w:rsid w:val="006F55A7"/>
    <w:rsid w:val="006F6C48"/>
    <w:rsid w:val="00703D36"/>
    <w:rsid w:val="007B55D7"/>
    <w:rsid w:val="00824263"/>
    <w:rsid w:val="00844147"/>
    <w:rsid w:val="008447A9"/>
    <w:rsid w:val="0085548C"/>
    <w:rsid w:val="009007AC"/>
    <w:rsid w:val="00923E97"/>
    <w:rsid w:val="00957D54"/>
    <w:rsid w:val="0097797F"/>
    <w:rsid w:val="009E6528"/>
    <w:rsid w:val="00A468F3"/>
    <w:rsid w:val="00A819E4"/>
    <w:rsid w:val="00A95C14"/>
    <w:rsid w:val="00AC03AE"/>
    <w:rsid w:val="00B258FE"/>
    <w:rsid w:val="00B708A8"/>
    <w:rsid w:val="00BD7811"/>
    <w:rsid w:val="00BF0476"/>
    <w:rsid w:val="00BF1DFB"/>
    <w:rsid w:val="00C119C7"/>
    <w:rsid w:val="00D318E8"/>
    <w:rsid w:val="00D5175C"/>
    <w:rsid w:val="00D854C4"/>
    <w:rsid w:val="00DA5D80"/>
    <w:rsid w:val="00DE09D8"/>
    <w:rsid w:val="00DF6FFD"/>
    <w:rsid w:val="00E86DAB"/>
    <w:rsid w:val="00EC2097"/>
    <w:rsid w:val="00F35DEA"/>
    <w:rsid w:val="00FA46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D4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11"/>
    <w:pPr>
      <w:spacing w:after="0" w:line="240" w:lineRule="auto"/>
    </w:pPr>
    <w:rPr>
      <w:rFonts w:ascii="Times New Roman" w:eastAsia="宋体" w:hAnsi="Times New Roman" w:cs="Times New Roman"/>
      <w:sz w:val="24"/>
      <w:szCs w:val="24"/>
      <w:lang w:val="en-US" w:eastAsia="zh-CN"/>
    </w:rPr>
  </w:style>
  <w:style w:type="paragraph" w:styleId="NormalWeb">
    <w:name w:val="Normal (Web)"/>
    <w:basedOn w:val="Normal"/>
    <w:uiPriority w:val="99"/>
    <w:semiHidden/>
    <w:rsid w:val="005C7611"/>
    <w:pPr>
      <w:spacing w:before="100" w:beforeAutospacing="1" w:after="100" w:afterAutospacing="1" w:line="240" w:lineRule="auto"/>
    </w:pPr>
    <w:rPr>
      <w:rFonts w:ascii="Times New Roman" w:eastAsia="宋体" w:hAnsi="Times New Roman" w:cs="Times New Roman"/>
      <w:sz w:val="24"/>
      <w:szCs w:val="24"/>
      <w:lang w:eastAsia="zh-CN"/>
    </w:rPr>
  </w:style>
  <w:style w:type="paragraph" w:styleId="Footer">
    <w:name w:val="footer"/>
    <w:basedOn w:val="Normal"/>
    <w:link w:val="FooterChar"/>
    <w:uiPriority w:val="99"/>
    <w:unhideWhenUsed/>
    <w:rsid w:val="005C7611"/>
    <w:pPr>
      <w:tabs>
        <w:tab w:val="center" w:pos="4513"/>
        <w:tab w:val="right" w:pos="9026"/>
      </w:tabs>
      <w:ind w:left="284" w:right="284" w:firstLine="720"/>
    </w:pPr>
    <w:rPr>
      <w:rFonts w:ascii="Verdana" w:eastAsia="微软雅黑" w:hAnsi="Verdana" w:cs="Times New Roman"/>
      <w:lang w:val="en-US" w:eastAsia="zh-CN"/>
    </w:rPr>
  </w:style>
  <w:style w:type="character" w:customStyle="1" w:styleId="FooterChar">
    <w:name w:val="Footer Char"/>
    <w:basedOn w:val="DefaultParagraphFont"/>
    <w:link w:val="Footer"/>
    <w:uiPriority w:val="99"/>
    <w:rsid w:val="005C7611"/>
    <w:rPr>
      <w:rFonts w:ascii="Verdana" w:eastAsia="微软雅黑" w:hAnsi="Verdana" w:cs="Times New Roman"/>
      <w:lang w:val="en-US" w:eastAsia="zh-CN"/>
    </w:rPr>
  </w:style>
  <w:style w:type="paragraph" w:styleId="Subtitle">
    <w:name w:val="Subtitle"/>
    <w:basedOn w:val="Normal"/>
    <w:link w:val="SubtitleChar"/>
    <w:qFormat/>
    <w:rsid w:val="005C7611"/>
    <w:pPr>
      <w:spacing w:before="120" w:after="12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C7611"/>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D3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lewelyn.tang@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9AD25-8D74-4D9C-BBFC-C0D7997E6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830B3-E4B6-4762-BB05-4AFC1EC20A6B}">
  <ds:schemaRefs>
    <ds:schemaRef ds:uri="http://schemas.microsoft.com/sharepoint/v3/contenttype/forms"/>
  </ds:schemaRefs>
</ds:datastoreItem>
</file>

<file path=customXml/itemProps3.xml><?xml version="1.0" encoding="utf-8"?>
<ds:datastoreItem xmlns:ds="http://schemas.openxmlformats.org/officeDocument/2006/customXml" ds:itemID="{A8F8FE8F-0347-4352-96EB-37A399CA5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Gholamzadeh Caroline</dc:creator>
  <cp:lastModifiedBy>Chengcheng Miao</cp:lastModifiedBy>
  <cp:revision>8</cp:revision>
  <dcterms:created xsi:type="dcterms:W3CDTF">2017-08-31T17:13:00Z</dcterms:created>
  <dcterms:modified xsi:type="dcterms:W3CDTF">2017-09-13T03:20:00Z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